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2"/>
        </w:rPr>
      </w:pPr>
    </w:p>
    <w:p w14:paraId="02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проведению </w:t>
      </w:r>
      <w:r>
        <w:rPr>
          <w:b w:val="1"/>
          <w:sz w:val="24"/>
        </w:rPr>
        <w:t xml:space="preserve">встречи с ветеранами боевых действий, посвященной Дню памяти о россиянах, исполнявших служебный долг </w:t>
      </w:r>
      <w:r>
        <w:rPr>
          <w:b w:val="1"/>
          <w:sz w:val="24"/>
        </w:rPr>
        <w:br/>
      </w:r>
      <w:r>
        <w:rPr>
          <w:b w:val="1"/>
          <w:sz w:val="24"/>
        </w:rPr>
        <w:t>за пределами Отечества</w:t>
      </w:r>
    </w:p>
    <w:p w14:paraId="03000000">
      <w:pPr>
        <w:ind w:firstLine="709" w:left="0"/>
        <w:jc w:val="center"/>
        <w:rPr>
          <w:sz w:val="24"/>
        </w:rPr>
      </w:pPr>
      <w:r>
        <w:rPr>
          <w:sz w:val="24"/>
        </w:rPr>
        <w:t>2018 год</w:t>
      </w:r>
    </w:p>
    <w:p w14:paraId="04000000">
      <w:pPr>
        <w:ind w:firstLine="709" w:left="0"/>
        <w:jc w:val="both"/>
        <w:rPr>
          <w:b w:val="1"/>
          <w:color w:val="000000"/>
          <w:sz w:val="24"/>
        </w:rPr>
      </w:pPr>
    </w:p>
    <w:p w14:paraId="05000000">
      <w:pPr>
        <w:ind w:firstLine="709" w:left="0"/>
        <w:jc w:val="both"/>
        <w:rPr>
          <w:color w:val="000000"/>
          <w:sz w:val="24"/>
        </w:rPr>
      </w:pPr>
    </w:p>
    <w:p w14:paraId="06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Продолжительность:</w:t>
      </w:r>
      <w:r>
        <w:rPr>
          <w:color w:val="000000"/>
          <w:sz w:val="24"/>
        </w:rPr>
        <w:t xml:space="preserve"> до 1 ч. 30 мин.</w:t>
      </w:r>
    </w:p>
    <w:p w14:paraId="07000000">
      <w:pPr>
        <w:pStyle w:val="Style_1"/>
        <w:spacing w:after="0" w:line="240" w:lineRule="auto"/>
        <w:ind w:firstLine="709" w:left="0"/>
        <w:contextualSpacing w:val="1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</w:t>
      </w:r>
      <w:r>
        <w:rPr>
          <w:sz w:val="24"/>
        </w:rPr>
        <w:t>обучающиеся образовательных организаций муниципального района</w:t>
      </w:r>
      <w:r>
        <w:rPr>
          <w:sz w:val="24"/>
        </w:rPr>
        <w:t>/</w:t>
      </w:r>
      <w:r>
        <w:rPr>
          <w:sz w:val="24"/>
        </w:rPr>
        <w:t>городского округа; обучающиеся организаций дополнительного образования; члены детских и молодежных общественных объединений.</w:t>
      </w:r>
    </w:p>
    <w:p w14:paraId="08000000">
      <w:pPr>
        <w:pStyle w:val="Style_1"/>
        <w:spacing w:after="0" w:line="240" w:lineRule="auto"/>
        <w:ind w:firstLine="709" w:left="0"/>
        <w:contextualSpacing w:val="1"/>
        <w:jc w:val="both"/>
        <w:rPr>
          <w:sz w:val="24"/>
        </w:rPr>
      </w:pPr>
      <w:r>
        <w:rPr>
          <w:b w:val="1"/>
          <w:color w:val="000000"/>
          <w:sz w:val="24"/>
        </w:rPr>
        <w:t>Реквизит:</w:t>
      </w:r>
    </w:p>
    <w:p w14:paraId="09000000">
      <w:pPr>
        <w:pStyle w:val="Style_1"/>
        <w:spacing w:after="0" w:line="240" w:lineRule="auto"/>
        <w:ind w:firstLine="709" w:left="0"/>
        <w:contextualSpacing w:val="1"/>
        <w:jc w:val="both"/>
        <w:rPr>
          <w:sz w:val="24"/>
        </w:rPr>
      </w:pPr>
      <w:r>
        <w:rPr>
          <w:color w:val="000000"/>
          <w:sz w:val="24"/>
        </w:rPr>
        <w:t>– мультимедийное оборудование (проектор, экран, колонки);</w:t>
      </w:r>
    </w:p>
    <w:p w14:paraId="0A000000">
      <w:pPr>
        <w:pStyle w:val="Style_1"/>
        <w:spacing w:after="0" w:line="240" w:lineRule="auto"/>
        <w:ind w:firstLine="709" w:left="0"/>
        <w:contextualSpacing w:val="1"/>
        <w:jc w:val="both"/>
        <w:rPr>
          <w:sz w:val="24"/>
        </w:rPr>
      </w:pPr>
      <w:r>
        <w:rPr>
          <w:color w:val="000000"/>
          <w:sz w:val="24"/>
        </w:rPr>
        <w:t>– микрофон (при необходимости);</w:t>
      </w:r>
    </w:p>
    <w:p w14:paraId="0B000000">
      <w:pPr>
        <w:pStyle w:val="Style_1"/>
        <w:spacing w:after="0" w:line="240" w:lineRule="auto"/>
        <w:ind w:firstLine="709" w:left="0"/>
        <w:contextualSpacing w:val="1"/>
        <w:jc w:val="both"/>
        <w:rPr>
          <w:sz w:val="24"/>
        </w:rPr>
      </w:pPr>
      <w:r>
        <w:rPr>
          <w:color w:val="000000"/>
          <w:sz w:val="24"/>
        </w:rPr>
        <w:t>– ноутбук;</w:t>
      </w:r>
    </w:p>
    <w:p w14:paraId="0C000000">
      <w:pPr>
        <w:pStyle w:val="Style_1"/>
        <w:spacing w:after="0" w:line="240" w:lineRule="auto"/>
        <w:ind w:firstLine="709" w:left="0"/>
        <w:contextualSpacing w:val="1"/>
        <w:jc w:val="both"/>
        <w:rPr>
          <w:sz w:val="24"/>
        </w:rPr>
      </w:pPr>
      <w:r>
        <w:rPr>
          <w:color w:val="000000"/>
          <w:sz w:val="24"/>
        </w:rPr>
        <w:t>– планшет для ведущего.</w:t>
      </w:r>
    </w:p>
    <w:p w14:paraId="0D000000">
      <w:pPr>
        <w:pStyle w:val="Style_1"/>
        <w:spacing w:after="0" w:line="240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Рекомендации для организаторов</w:t>
      </w:r>
    </w:p>
    <w:p w14:paraId="0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Встреча с ветеранами, исполнявшими служебный долг за пределами Отечества, посвященная памятной дате – 15 февраля, может быть организована в рамках классного часа, урока мужества или представлять собой отдельное мероприятие в Доме культуры, молодежном центре и т. д., сопровождаться творческими выступлениями участников встречи: чтением стихов, исполнением песен. </w:t>
      </w:r>
    </w:p>
    <w:p w14:paraId="0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Для проведения мероприятия необходимо определить модератора встречи. В начале встречи модератор знакомит участников с краткой историей памятной даты и международных военных конфликтов, в которых принимали участие СССР и Россия (краткая информация представлена в Приложении 1). </w:t>
      </w:r>
    </w:p>
    <w:p w14:paraId="1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При наличии технических возможностей, рекомендуем показать участникам отрывок одного из документальных фильмов или репортажей, посвященных вооруженным конфликтам, в которых принимали участие советские и российские солдаты. Список документальных фильмов и репортажей </w:t>
      </w:r>
      <w:r>
        <w:rPr>
          <w:sz w:val="24"/>
        </w:rPr>
        <w:t>представлен</w:t>
      </w:r>
      <w:r>
        <w:rPr>
          <w:sz w:val="24"/>
        </w:rPr>
        <w:t xml:space="preserve"> в Приложении 2.</w:t>
      </w:r>
    </w:p>
    <w:p w14:paraId="1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4"/>
        </w:rPr>
      </w:pPr>
      <w:r>
        <w:rPr>
          <w:sz w:val="24"/>
        </w:rPr>
        <w:t>Ключевым моментом встречи является беседа с ветераном</w:t>
      </w:r>
      <w:r>
        <w:rPr>
          <w:sz w:val="24"/>
        </w:rPr>
        <w:t>/</w:t>
      </w:r>
      <w:r>
        <w:rPr>
          <w:sz w:val="24"/>
        </w:rPr>
        <w:t>ами боевых действий. Подготовленные вопросы для встречи (Приложение 3) могут выдаваться участникам заранее, а также могут использоваться только модератором. Для того, чтобы выстроить корректную беседу, модератору необходимо заранее ознакомиться с военной биографией ветерана</w:t>
      </w:r>
      <w:r>
        <w:rPr>
          <w:sz w:val="24"/>
        </w:rPr>
        <w:t>/ов</w:t>
      </w:r>
      <w:r>
        <w:rPr>
          <w:sz w:val="24"/>
        </w:rPr>
        <w:t>, сверить ее со списком вопросов, чтобы избежать некорректных (например, вопросов № 9 и 10, касающиеся наград за военные заслуги).</w:t>
      </w:r>
    </w:p>
    <w:p w14:paraId="1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4"/>
        </w:rPr>
      </w:pPr>
      <w:r>
        <w:rPr>
          <w:sz w:val="24"/>
        </w:rPr>
        <w:t>Модератор организует беседу: задает вопросы, передает слово ветерану</w:t>
      </w:r>
      <w:r>
        <w:rPr>
          <w:sz w:val="24"/>
        </w:rPr>
        <w:t>/</w:t>
      </w:r>
      <w:r>
        <w:rPr>
          <w:sz w:val="24"/>
        </w:rPr>
        <w:t>ам, дает возможность участникам задать интересующие их вопросы.</w:t>
      </w:r>
    </w:p>
    <w:p w14:paraId="1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4"/>
        </w:rPr>
      </w:pPr>
      <w:r>
        <w:rPr>
          <w:sz w:val="24"/>
        </w:rPr>
        <w:t>В конце встречи возможно проведение чаепития, организация общего фотографирования.</w:t>
      </w:r>
    </w:p>
    <w:p w14:paraId="1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4"/>
        </w:rPr>
      </w:pPr>
      <w:r>
        <w:br w:type="page"/>
      </w:r>
    </w:p>
    <w:p w14:paraId="1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right"/>
        <w:rPr>
          <w:sz w:val="24"/>
        </w:rPr>
      </w:pPr>
      <w:r>
        <w:rPr>
          <w:sz w:val="24"/>
        </w:rPr>
        <w:t>Приложение 1</w:t>
      </w:r>
    </w:p>
    <w:p w14:paraId="16000000">
      <w:pPr>
        <w:rPr>
          <w:sz w:val="24"/>
        </w:rPr>
      </w:pPr>
    </w:p>
    <w:p w14:paraId="17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Информационная справка</w:t>
      </w:r>
    </w:p>
    <w:p w14:paraId="18000000">
      <w:pPr>
        <w:ind w:firstLine="709" w:left="0"/>
        <w:jc w:val="both"/>
        <w:rPr>
          <w:sz w:val="24"/>
        </w:rPr>
      </w:pPr>
    </w:p>
    <w:p w14:paraId="19000000">
      <w:pPr>
        <w:ind w:firstLine="709" w:left="0"/>
        <w:jc w:val="both"/>
        <w:rPr>
          <w:sz w:val="24"/>
        </w:rPr>
      </w:pPr>
      <w:r>
        <w:rPr>
          <w:sz w:val="24"/>
        </w:rPr>
        <w:t>Федеральным законом от 29 ноября 2010 года № 320-ФЗ</w:t>
      </w:r>
      <w:r>
        <w:rPr>
          <w:sz w:val="24"/>
        </w:rPr>
        <w:t xml:space="preserve"> «О внесении изменений в статью 1.1 Федерального закона «О днях воинской славы и памятных датах России»</w:t>
      </w:r>
      <w:r>
        <w:rPr>
          <w:sz w:val="24"/>
        </w:rPr>
        <w:t xml:space="preserve"> в списке памятных дат и дней воинской славы России установлена дата – 15 февраля – День памяти о россиянах, исполнявших служебный долг за пределами Отечества. Выбранная для памятного дня дата связана с событиями 15 февраля 1989 года, когда последняя колонна советских войск покинула территорию Афганистана. Потери Советского Союза в войне насчитывали более 15 тысяч солдат и офицеров. Это была самая долгая и кровопролитная война с участием Советского Союза со времен Второй мировой войны, длившаяся 10 лет (с 25 декабря 1979 года по 15 февраля 1989 года). </w:t>
      </w:r>
    </w:p>
    <w:p w14:paraId="1A000000">
      <w:pPr>
        <w:ind w:firstLine="709" w:left="0"/>
        <w:jc w:val="both"/>
        <w:rPr>
          <w:sz w:val="24"/>
        </w:rPr>
      </w:pPr>
      <w:r>
        <w:rPr>
          <w:sz w:val="24"/>
        </w:rPr>
        <w:t>От Вологодской области в Демократическую республику Афганистан был</w:t>
      </w:r>
      <w:r>
        <w:rPr>
          <w:sz w:val="24"/>
        </w:rPr>
        <w:t xml:space="preserve">о призвано 2304 военнослужащих </w:t>
      </w:r>
      <w:r>
        <w:rPr>
          <w:sz w:val="24"/>
        </w:rPr>
        <w:t xml:space="preserve">и 254 вольнонаемных работника. </w:t>
      </w:r>
      <w:r>
        <w:rPr>
          <w:sz w:val="24"/>
        </w:rPr>
        <w:t xml:space="preserve">В ходе войны погибло </w:t>
      </w:r>
      <w:r>
        <w:rPr>
          <w:sz w:val="24"/>
        </w:rPr>
        <w:t xml:space="preserve">84 </w:t>
      </w:r>
      <w:r>
        <w:rPr>
          <w:sz w:val="24"/>
        </w:rPr>
        <w:t>наших земляка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За героизм и мужество, проявленные при исполнении воинского долга, орденами и медалями награждены более 500 человек.</w:t>
      </w:r>
    </w:p>
    <w:p w14:paraId="1B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Помимо войны в Афганистане </w:t>
      </w:r>
      <w:r>
        <w:rPr>
          <w:sz w:val="24"/>
        </w:rPr>
        <w:t xml:space="preserve">советские и российские военнослужащие участвовали в боевых действиях в более чем тридцати иностранных государствах. На протяжении 20 века Советский Союз </w:t>
      </w:r>
      <w:r>
        <w:rPr>
          <w:sz w:val="24"/>
        </w:rPr>
        <w:t xml:space="preserve">и Россия </w:t>
      </w:r>
      <w:r>
        <w:rPr>
          <w:sz w:val="24"/>
        </w:rPr>
        <w:t>участвовал</w:t>
      </w:r>
      <w:r>
        <w:rPr>
          <w:sz w:val="24"/>
        </w:rPr>
        <w:t>и</w:t>
      </w:r>
      <w:r>
        <w:rPr>
          <w:sz w:val="24"/>
        </w:rPr>
        <w:t xml:space="preserve"> в военных операциях в Корее, Йеменской Арабской республике, Вьетнаме, Алжире, Анголе, Чехословакии, Мозамбике, Эфиопии, Камбодже, Бангладеш</w:t>
      </w:r>
      <w:r>
        <w:rPr>
          <w:sz w:val="24"/>
        </w:rPr>
        <w:t>е</w:t>
      </w:r>
      <w:r>
        <w:rPr>
          <w:sz w:val="24"/>
        </w:rPr>
        <w:t xml:space="preserve">, Лаосе, Сирии, Ливии, Ливане, Таджикистане и др. Всего в боевых действиях за рубежом приняли участие более полутора миллионов советских и российских солдат и офицеров. Потери нашего государства составляют более 25 тысяч человек. </w:t>
      </w:r>
    </w:p>
    <w:p w14:paraId="1C000000">
      <w:pPr>
        <w:ind w:firstLine="709" w:left="0"/>
        <w:jc w:val="both"/>
        <w:rPr>
          <w:sz w:val="24"/>
        </w:rPr>
      </w:pPr>
      <w:r>
        <w:rPr>
          <w:sz w:val="24"/>
        </w:rPr>
        <w:t>В начале нового века, в 2008 году, произошло военное столкновение России с Грузией в ходе вооруженного конфликта в Южной Осетии. С 2015 по 2017 годы наша страна участвовала в военных действиях в Сирийской Арабской республике на стороне правительственных военизированных формирований, в ходе которых российские самолеты атаковали военные объекты террористической организации Исламское госуд</w:t>
      </w:r>
      <w:r>
        <w:rPr>
          <w:sz w:val="24"/>
        </w:rPr>
        <w:t>арство (прим. – запрещенная в России организация). По официальным данным Вооруженных Сил, Министерства обороны Российской Федерации</w:t>
      </w:r>
      <w:r>
        <w:rPr>
          <w:sz w:val="24"/>
        </w:rPr>
        <w:t xml:space="preserve"> и региональных источников в ходе вооруженного конфликта в Южной Осетии погибло 74 человека, 19 – пропало без вести</w:t>
      </w:r>
      <w:r>
        <w:rPr>
          <w:sz w:val="24"/>
        </w:rPr>
        <w:t>. В военной операции в Сирии приняли участие 48 тысяч российских военнослужащих, по официальным данным 11 из них погибло.</w:t>
      </w:r>
    </w:p>
    <w:p w14:paraId="1D000000">
      <w:pPr>
        <w:ind w:firstLine="709" w:left="0"/>
        <w:jc w:val="both"/>
        <w:rPr>
          <w:sz w:val="24"/>
        </w:rPr>
      </w:pPr>
      <w:r>
        <w:rPr>
          <w:sz w:val="24"/>
        </w:rPr>
        <w:t>Что касается участия вол</w:t>
      </w:r>
      <w:r>
        <w:rPr>
          <w:sz w:val="24"/>
        </w:rPr>
        <w:t>огжан</w:t>
      </w:r>
      <w:r>
        <w:rPr>
          <w:sz w:val="24"/>
        </w:rPr>
        <w:t xml:space="preserve"> в военных конфликтах за пределами России</w:t>
      </w:r>
      <w:r>
        <w:rPr>
          <w:sz w:val="24"/>
        </w:rPr>
        <w:t>,</w:t>
      </w:r>
      <w:r>
        <w:rPr>
          <w:sz w:val="24"/>
        </w:rPr>
        <w:t xml:space="preserve"> согласно данным официальной статистики на 2016 год</w:t>
      </w:r>
      <w:r>
        <w:rPr>
          <w:sz w:val="24"/>
        </w:rPr>
        <w:t xml:space="preserve">, всего в них </w:t>
      </w:r>
      <w:r>
        <w:rPr>
          <w:sz w:val="24"/>
        </w:rPr>
        <w:t xml:space="preserve">принимало участие 17 тысяч жителей Вологодской области, </w:t>
      </w:r>
      <w:r>
        <w:rPr>
          <w:sz w:val="24"/>
        </w:rPr>
        <w:t>более</w:t>
      </w:r>
      <w:r>
        <w:rPr>
          <w:sz w:val="24"/>
        </w:rPr>
        <w:t xml:space="preserve"> 200 из них погибло.</w:t>
      </w:r>
    </w:p>
    <w:p w14:paraId="1E000000">
      <w:pPr>
        <w:ind w:firstLine="709" w:left="0"/>
        <w:jc w:val="both"/>
        <w:rPr>
          <w:sz w:val="24"/>
        </w:rPr>
      </w:pPr>
      <w:r>
        <w:br w:type="page"/>
      </w:r>
      <w:r>
        <w:rPr>
          <w:sz w:val="24"/>
        </w:rPr>
        <w:t>Источники</w:t>
      </w:r>
      <w:r>
        <w:rPr>
          <w:sz w:val="24"/>
        </w:rPr>
        <w:t>:</w:t>
      </w:r>
    </w:p>
    <w:p w14:paraId="1F000000">
      <w:pPr>
        <w:pStyle w:val="Style_1"/>
        <w:spacing w:after="0" w:line="240" w:lineRule="auto"/>
        <w:ind w:firstLine="710" w:left="0"/>
        <w:contextualSpacing w:val="1"/>
        <w:jc w:val="both"/>
        <w:rPr>
          <w:sz w:val="24"/>
        </w:rPr>
      </w:pPr>
      <w:r>
        <w:rPr>
          <w:sz w:val="24"/>
        </w:rPr>
        <w:t xml:space="preserve">1. Война в мирное время </w:t>
      </w:r>
      <w:r>
        <w:rPr>
          <w:sz w:val="24"/>
        </w:rPr>
        <w:t>[Электронный ресурс]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Информационный портал </w:t>
      </w:r>
      <w:r>
        <w:rPr>
          <w:sz w:val="24"/>
        </w:rPr>
        <w:t>Republic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>Режим доступа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HYPERLINK "https://republic.ru/special/russia-wars"</w:instrText>
      </w:r>
      <w:r>
        <w:rPr>
          <w:sz w:val="24"/>
        </w:rPr>
        <w:fldChar w:fldCharType="separate"/>
      </w:r>
      <w:r>
        <w:rPr>
          <w:sz w:val="24"/>
        </w:rPr>
        <w:t>https://republic.ru/spe</w:t>
      </w:r>
      <w:r>
        <w:rPr>
          <w:sz w:val="24"/>
        </w:rPr>
        <w:t>cial/russia-wars</w:t>
      </w:r>
      <w:r>
        <w:rPr>
          <w:sz w:val="24"/>
        </w:rPr>
        <w:fldChar w:fldCharType="end"/>
      </w:r>
      <w:r>
        <w:rPr>
          <w:sz w:val="24"/>
        </w:rPr>
        <w:t>, свободный. – Загл. с экрана.</w:t>
      </w:r>
    </w:p>
    <w:p w14:paraId="20000000">
      <w:pPr>
        <w:pStyle w:val="Style_1"/>
        <w:spacing w:after="0" w:line="240" w:lineRule="auto"/>
        <w:ind w:firstLine="710" w:left="0"/>
        <w:contextualSpacing w:val="1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От Анголы до Вьетнама. Ко дню воинов-интернационалистов [Электронный ресурс]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Информационный портал «Военное обозрение»</w:t>
      </w:r>
      <w:r>
        <w:rPr>
          <w:sz w:val="24"/>
        </w:rPr>
        <w:t xml:space="preserve">. </w:t>
      </w:r>
      <w:r>
        <w:rPr>
          <w:sz w:val="24"/>
        </w:rPr>
        <w:t xml:space="preserve">– Режим доступа: </w:t>
      </w:r>
      <w:r>
        <w:rPr>
          <w:sz w:val="24"/>
        </w:rPr>
        <w:fldChar w:fldCharType="begin"/>
      </w:r>
      <w:r>
        <w:rPr>
          <w:sz w:val="24"/>
        </w:rPr>
        <w:instrText>HYPERLINK "https://topwar.ru/109209-ot-angoly-do-vetnama-ko-dnyu-voinov-internacionalistov.html"</w:instrText>
      </w:r>
      <w:r>
        <w:rPr>
          <w:sz w:val="24"/>
        </w:rPr>
        <w:fldChar w:fldCharType="separate"/>
      </w:r>
      <w:r>
        <w:rPr>
          <w:sz w:val="24"/>
        </w:rPr>
        <w:t>https://topwar.ru/109209-ot-angoly-do-vetnama-ko-dnyu-voinov-internacionalistov.html</w:t>
      </w:r>
      <w:r>
        <w:rPr>
          <w:sz w:val="24"/>
        </w:rPr>
        <w:fldChar w:fldCharType="end"/>
      </w:r>
      <w:r>
        <w:rPr>
          <w:sz w:val="24"/>
        </w:rPr>
        <w:t>, свободный. – Загл. с экрана.</w:t>
      </w:r>
    </w:p>
    <w:p w14:paraId="21000000">
      <w:pPr>
        <w:pStyle w:val="Style_1"/>
        <w:spacing w:after="0" w:line="240" w:lineRule="auto"/>
        <w:ind w:firstLine="710" w:left="0"/>
        <w:contextualSpacing w:val="1"/>
        <w:jc w:val="both"/>
        <w:rPr>
          <w:sz w:val="24"/>
        </w:rPr>
      </w:pPr>
      <w:r>
        <w:rPr>
          <w:sz w:val="24"/>
        </w:rPr>
        <w:t>3. Минутой м</w:t>
      </w:r>
      <w:r>
        <w:rPr>
          <w:sz w:val="24"/>
        </w:rPr>
        <w:t>олчания сегодня в Вологде почтили память россиян, исполнявших служебный долг за пределами Отечества [Электронный ресурс]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</w:rPr>
        <w:t>Официальный портал П</w:t>
      </w:r>
      <w:r>
        <w:rPr>
          <w:sz w:val="24"/>
        </w:rPr>
        <w:t>равительства Вологодской области. – Режим доступа:</w:t>
      </w:r>
      <w:r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HYPERLINK "http://www.vologda-oblast.ru/novosti/glavnoe/minutoy_molchaniya_segodnya_v_vologde_pochtili_pamyat_rossiyan_ispolnyavshikh_sluzhebnyy_dolg_za_predelami_otechestva/"</w:instrText>
      </w:r>
      <w:r>
        <w:rPr>
          <w:sz w:val="24"/>
        </w:rPr>
        <w:fldChar w:fldCharType="separate"/>
      </w:r>
      <w:r>
        <w:rPr>
          <w:sz w:val="24"/>
        </w:rPr>
        <w:t>http://www.vologda-oblast.ru/novosti/glavnoe/minutoy_molchaniya_segodnya_v_vologde_pochtili_pamyat_rossiyan_ispolnyavshikh_sluzhebnyy_dolg_za_predelami_otechestva/</w:t>
      </w:r>
      <w:r>
        <w:rPr>
          <w:sz w:val="24"/>
        </w:rPr>
        <w:fldChar w:fldCharType="end"/>
      </w:r>
      <w:r>
        <w:rPr>
          <w:sz w:val="24"/>
        </w:rPr>
        <w:t>, свободный. – Загл. с экрана.</w:t>
      </w:r>
      <w:r>
        <w:rPr>
          <w:sz w:val="24"/>
        </w:rPr>
        <w:t xml:space="preserve"> </w:t>
      </w:r>
    </w:p>
    <w:p w14:paraId="22000000">
      <w:pPr>
        <w:pStyle w:val="Style_1"/>
        <w:spacing w:after="0" w:line="240" w:lineRule="auto"/>
        <w:ind w:firstLine="710" w:left="0"/>
        <w:contextualSpacing w:val="1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Потери в вооруженном конфликте в Южной Осетии (2008 г.) [Электронный ресурс]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Свободная энциклопедия «Википедия». – Режим доступа: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F%D0%BE%D1%82%D0%B5%D1%80%D0%B8_%D0%B2_%D0%B2%D0%BE%D0%BE%D1%80%D1%83%D0%B6%D1%91%D0%BD%D0%BD%D0%BE%D0%BC_%D0%BA%D0%BE%D0%BD%D1%84%D0%BB%D0%B8%D0%BA%D1%82%D0%B5_%D0%B2_%D0%AE%D0%B6%D0%BD%D0%BE%D0%B9_%D0%9E%D1%81%D0%B5%D1%82%D0%B8%D0%B8_(2008)#%D0%A0%D0%BE%D1%81%D1%81%D0%B8%D1%8F"</w:instrText>
      </w:r>
      <w:r>
        <w:rPr>
          <w:sz w:val="24"/>
        </w:rPr>
        <w:fldChar w:fldCharType="separate"/>
      </w:r>
      <w:r>
        <w:rPr>
          <w:sz w:val="24"/>
        </w:rPr>
        <w:t>https://ru.wikipedia.org/wiki/%D0%9F%D0%BE%D1%82%D0%B5%D1%80%D0%B8_%D0%B2_%D0%B2%D0%BE%D0%BE%D1%80%D1%83%D0%B6%D1%91%D0%BD%D0%BD%D0%BE%D0%BC_%D0%BA%D0%BE%D0%BD%D1%84%D0%BB%D0%B8%D0%BA%D1%82%D0%B5_%D0%B2_%D0%AE%D0%B6%D0%BD%D0%BE%D0%B9_%D0%9E%D1%81%D0%B5%D1%82%D0%B8%D0%B8_(2008)#%D0%A0%D0%BE%D1%81%D1%81%D0%B8%D1%8F</w:t>
      </w:r>
      <w:r>
        <w:rPr>
          <w:sz w:val="24"/>
        </w:rPr>
        <w:fldChar w:fldCharType="end"/>
      </w:r>
      <w:r>
        <w:rPr>
          <w:sz w:val="24"/>
        </w:rPr>
        <w:t>, свободный. – Загл. с экрана.</w:t>
      </w:r>
    </w:p>
    <w:p w14:paraId="23000000">
      <w:pPr>
        <w:pStyle w:val="Style_1"/>
        <w:spacing w:after="0" w:line="240" w:lineRule="auto"/>
        <w:ind w:firstLine="710" w:left="0"/>
        <w:contextualSpacing w:val="1"/>
        <w:jc w:val="both"/>
        <w:rPr>
          <w:sz w:val="24"/>
        </w:rPr>
      </w:pPr>
      <w:r>
        <w:rPr>
          <w:sz w:val="24"/>
        </w:rPr>
        <w:br w:type="page"/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25000000">
      <w:pPr>
        <w:ind/>
        <w:jc w:val="right"/>
        <w:rPr>
          <w:sz w:val="24"/>
        </w:rPr>
      </w:pPr>
    </w:p>
    <w:p w14:paraId="26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Рекомендуемые для просмотра и показа фильмы и репортажи, посвященные участию СССР и Российской Федерации в международных конфликтах </w:t>
      </w:r>
    </w:p>
    <w:p w14:paraId="27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в </w:t>
      </w:r>
      <w:r>
        <w:rPr>
          <w:b w:val="1"/>
          <w:sz w:val="24"/>
        </w:rPr>
        <w:t>XX</w:t>
      </w:r>
      <w:r>
        <w:rPr>
          <w:b w:val="1"/>
          <w:sz w:val="24"/>
        </w:rPr>
        <w:t xml:space="preserve"> и </w:t>
      </w:r>
      <w:r>
        <w:rPr>
          <w:b w:val="1"/>
          <w:sz w:val="24"/>
        </w:rPr>
        <w:t>XXI</w:t>
      </w:r>
      <w:r>
        <w:rPr>
          <w:b w:val="1"/>
          <w:sz w:val="24"/>
        </w:rPr>
        <w:t xml:space="preserve"> веке</w:t>
      </w:r>
    </w:p>
    <w:p w14:paraId="28000000">
      <w:pPr>
        <w:ind w:firstLine="709" w:left="0"/>
        <w:jc w:val="center"/>
        <w:rPr>
          <w:b w:val="1"/>
          <w:sz w:val="24"/>
        </w:rPr>
      </w:pPr>
    </w:p>
    <w:p w14:paraId="29000000">
      <w:pPr>
        <w:numPr>
          <w:ilvl w:val="0"/>
          <w:numId w:val="1"/>
        </w:numPr>
        <w:tabs>
          <w:tab w:leader="none" w:pos="426" w:val="left"/>
        </w:tabs>
        <w:ind w:firstLine="567" w:left="0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/</w:t>
      </w:r>
      <w:r>
        <w:rPr>
          <w:sz w:val="24"/>
        </w:rPr>
        <w:t>ф «Афганская война 1979–1989. Тайна Королевского батальона» (реж. Константин Ковригин, Алексей Лабах)</w:t>
      </w:r>
    </w:p>
    <w:p w14:paraId="2A000000">
      <w:pPr>
        <w:numPr>
          <w:ilvl w:val="0"/>
          <w:numId w:val="1"/>
        </w:numPr>
        <w:tabs>
          <w:tab w:leader="none" w:pos="426" w:val="left"/>
        </w:tabs>
        <w:ind w:firstLine="567" w:left="0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/ф «Ангола: война, которой не было» (реж. Алексей Поборцев, 2015 г.)</w:t>
      </w:r>
    </w:p>
    <w:p w14:paraId="2B000000">
      <w:pPr>
        <w:numPr>
          <w:ilvl w:val="0"/>
          <w:numId w:val="1"/>
        </w:numPr>
        <w:tabs>
          <w:tab w:leader="none" w:pos="426" w:val="left"/>
        </w:tabs>
        <w:ind w:firstLine="567" w:left="0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/ф «Двенадцатая застава. Июль 93-го» (2008 г.)</w:t>
      </w:r>
    </w:p>
    <w:p w14:paraId="2C000000">
      <w:pPr>
        <w:numPr>
          <w:ilvl w:val="0"/>
          <w:numId w:val="1"/>
        </w:numPr>
        <w:tabs>
          <w:tab w:leader="none" w:pos="426" w:val="left"/>
        </w:tabs>
        <w:ind w:firstLine="567" w:left="0"/>
        <w:jc w:val="both"/>
        <w:rPr>
          <w:sz w:val="24"/>
        </w:rPr>
      </w:pPr>
      <w:r>
        <w:rPr>
          <w:sz w:val="24"/>
        </w:rPr>
        <w:t>Специальный репортаж «</w:t>
      </w:r>
      <w:r>
        <w:rPr>
          <w:sz w:val="24"/>
        </w:rPr>
        <w:fldChar w:fldCharType="begin"/>
      </w:r>
      <w:r>
        <w:rPr>
          <w:sz w:val="24"/>
        </w:rPr>
        <w:instrText>HYPERLINK "http://yandex.ru/clck/jsredir?from=yandex.ru%3Bvideo%2Fsearch%3Bvideo%3B%3B&amp;text=&amp;etext=1662.Fo19Uweol2BNWz7lpAhq1bF97UHAgDztPf9bQttUH3jJYkxNabdOJqpiVBChwfRGqh4g9k3l3sr4Fpt-3kPoMg.7f53914b287639a9a4934c1b1403223adc104caf&amp;uuid=&amp;state=EIW2pfxuI9g,&amp;data=UlNrNmk5WktYejR0eWJFYk1LdmtxblFZZ3ZrWGp5bHhsRGFoc0NIbGdDZjhzaFZEbS1pYm8wVGpwVXU4d3RYNWtQZWJwTmZGQ2JnRWE0Y3REMGtWcDNoR2l0UGhuSHlfLWdDZlc4cy1hWVBPc3FCckR4b3BIUkdsdTZmVWNLbE1MT2pOOFJfelZ6WXNDU2ttdDJELTRrdzllR2FaZENOU0JMQWV3ZzRrVUNBLA,,&amp;sign=322750265d2589d3d7bd760efa9ca077&amp;keyno=0&amp;b64e=2&amp;l10n=ru" \o "Пятидневная война.  Август 2008.  А.Мамонтов."</w:instrText>
      </w:r>
      <w:r>
        <w:rPr>
          <w:sz w:val="24"/>
        </w:rPr>
        <w:fldChar w:fldCharType="separate"/>
      </w:r>
      <w:r>
        <w:rPr>
          <w:sz w:val="24"/>
        </w:rPr>
        <w:t>Пятидневная</w:t>
      </w:r>
      <w:r>
        <w:rPr>
          <w:sz w:val="24"/>
        </w:rPr>
        <w:fldChar w:fldCharType="end"/>
      </w:r>
      <w:r>
        <w:rPr>
          <w:sz w:val="24"/>
        </w:rPr>
        <w:t xml:space="preserve"> война. Август 2008</w:t>
      </w:r>
      <w:r>
        <w:rPr>
          <w:sz w:val="24"/>
        </w:rPr>
        <w:t>»</w:t>
      </w:r>
      <w:r>
        <w:rPr>
          <w:sz w:val="24"/>
        </w:rPr>
        <w:t xml:space="preserve"> (Аркадий Мамонтов, 2012 г.)</w:t>
      </w:r>
    </w:p>
    <w:p w14:paraId="2D000000">
      <w:pPr>
        <w:numPr>
          <w:ilvl w:val="0"/>
          <w:numId w:val="1"/>
        </w:numPr>
        <w:tabs>
          <w:tab w:leader="none" w:pos="426" w:val="left"/>
        </w:tabs>
        <w:ind w:firstLine="567" w:left="0"/>
        <w:jc w:val="both"/>
        <w:rPr>
          <w:sz w:val="24"/>
        </w:rPr>
      </w:pPr>
      <w:r>
        <w:rPr>
          <w:sz w:val="24"/>
        </w:rPr>
        <w:t>Специальный репортаж «Приштинский бросок»</w:t>
      </w:r>
      <w:r>
        <w:rPr>
          <w:sz w:val="24"/>
        </w:rPr>
        <w:t xml:space="preserve"> (2014 г.)</w:t>
      </w:r>
    </w:p>
    <w:p w14:paraId="2E000000">
      <w:pPr>
        <w:tabs>
          <w:tab w:leader="none" w:pos="426" w:val="left"/>
        </w:tabs>
        <w:ind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3</w:t>
      </w:r>
    </w:p>
    <w:p w14:paraId="2F000000">
      <w:pPr>
        <w:ind/>
        <w:jc w:val="center"/>
        <w:rPr>
          <w:b w:val="1"/>
          <w:sz w:val="24"/>
        </w:rPr>
      </w:pPr>
    </w:p>
    <w:p w14:paraId="3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Вопросы ветеранам</w:t>
      </w:r>
    </w:p>
    <w:p w14:paraId="31000000">
      <w:pPr>
        <w:ind/>
        <w:jc w:val="center"/>
        <w:rPr>
          <w:b w:val="1"/>
          <w:sz w:val="24"/>
        </w:rPr>
      </w:pPr>
    </w:p>
    <w:tbl>
      <w:tblPr>
        <w:tblStyle w:val="Style_2"/>
        <w:tblInd w:type="dxa" w:w="10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709"/>
        <w:gridCol w:w="9497"/>
      </w:tblGrid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2000000">
            <w:pPr>
              <w:spacing w:after="115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3000000">
            <w:pPr>
              <w:spacing w:after="115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Вопросы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4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5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Вы узнали о </w:t>
            </w:r>
            <w:r>
              <w:rPr>
                <w:sz w:val="24"/>
              </w:rPr>
              <w:t>том, что наша страна вступила в боевые действия</w:t>
            </w:r>
            <w:r>
              <w:rPr>
                <w:sz w:val="24"/>
              </w:rPr>
              <w:t xml:space="preserve">? </w:t>
            </w:r>
            <w:r>
              <w:rPr>
                <w:sz w:val="24"/>
              </w:rPr>
              <w:t>Какова была Ваша реакция (и В</w:t>
            </w:r>
            <w:r>
              <w:rPr>
                <w:sz w:val="24"/>
              </w:rPr>
              <w:t>аших близких)?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6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7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Что Вы думали в то время о данном конфликте? Известны ли Вам были причины?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8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9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тот момент Вы проходили срочную службу или работали в действующей армии? Какое звание у Вас было?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A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каких операциях (сражениях)</w:t>
            </w:r>
            <w:r>
              <w:rPr>
                <w:sz w:val="24"/>
              </w:rPr>
              <w:t xml:space="preserve"> Вам пришлось принимать участие?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C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чем заключалась Ваша боевая задача?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E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Готовили ли Вас к участию в военных операциях?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0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1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Что для Вас было самым трудным, тяжелым, опасным</w:t>
            </w:r>
            <w:r>
              <w:rPr>
                <w:sz w:val="24"/>
              </w:rPr>
              <w:t>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2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3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Какое событие запомнилось как радостное?</w:t>
            </w:r>
            <w:r>
              <w:rPr>
                <w:sz w:val="24"/>
              </w:rPr>
              <w:t xml:space="preserve"> А какое – как тяжелое и трудное?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4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5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Что для Вас было источником мужества?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6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7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Были ли В</w:t>
            </w:r>
            <w:r>
              <w:rPr>
                <w:sz w:val="24"/>
              </w:rPr>
              <w:t>ы свидетелем подвига? Можете ли Вы рассказать о нем?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8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9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Имеете ли Вы награды? Какие и за какие заслуги?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A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B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Какая награда для Вас особенно дорога и почему?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C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D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 какими чувствами Вы шли на войну? С какими возвращались?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E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F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Расскажите о своих командирах. Кто из них больше всего запомнился? Чем?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0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1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Повлияло ли участие в </w:t>
            </w:r>
            <w:r>
              <w:rPr>
                <w:sz w:val="24"/>
              </w:rPr>
              <w:t>боевых действиях</w:t>
            </w:r>
            <w:r>
              <w:rPr>
                <w:sz w:val="24"/>
              </w:rPr>
              <w:t xml:space="preserve"> на Ваше отношение к религии? Каким образом?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2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3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войне </w:t>
            </w:r>
            <w:r>
              <w:rPr>
                <w:sz w:val="24"/>
              </w:rPr>
              <w:t xml:space="preserve">часто складывалось тяжелое положение. </w:t>
            </w:r>
            <w:r>
              <w:rPr>
                <w:sz w:val="24"/>
              </w:rPr>
              <w:t>Как удавалось не падать духом, поддерживать воинскую дисциплину?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4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5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Вам запомнилось из встреч с </w:t>
            </w:r>
            <w:r>
              <w:rPr>
                <w:sz w:val="24"/>
              </w:rPr>
              <w:t xml:space="preserve">местным </w:t>
            </w:r>
            <w:r>
              <w:rPr>
                <w:sz w:val="24"/>
              </w:rPr>
              <w:t>населением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 время пребывания в населенных пунктах</w:t>
            </w:r>
            <w:r>
              <w:rPr>
                <w:sz w:val="24"/>
              </w:rPr>
              <w:t>, охваченных военными действиями</w:t>
            </w:r>
            <w:r>
              <w:rPr>
                <w:sz w:val="24"/>
              </w:rPr>
              <w:t>? Где и когда это было?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6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7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Расскажит</w:t>
            </w:r>
            <w:r>
              <w:rPr>
                <w:sz w:val="24"/>
              </w:rPr>
              <w:t>е о бытовых трудностях на войне</w:t>
            </w:r>
            <w:r>
              <w:rPr>
                <w:sz w:val="24"/>
              </w:rPr>
              <w:t>. Как вы их преодолевали?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8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9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Кто из нашей страны, кроме военных, принимал участие в военном конфликте и какую помощь они оказывали?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A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B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Вы оцениваете </w:t>
            </w:r>
            <w:r>
              <w:rPr>
                <w:sz w:val="24"/>
              </w:rPr>
              <w:t>оснащение нашей армии во время боевых действий</w:t>
            </w:r>
            <w:r>
              <w:rPr>
                <w:sz w:val="24"/>
              </w:rPr>
              <w:t>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C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D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Было ли у Вас свое личное оружие? Какое?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E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5F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Вы отдыхали в часы затишья? 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0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1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Могли ли Вы писать/говорить обо всем, что с Вами происходит?</w:t>
            </w:r>
            <w:r>
              <w:rPr>
                <w:sz w:val="24"/>
              </w:rPr>
              <w:t xml:space="preserve"> Если да, то можно задать вопрос № 24.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2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3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Когда и откуда Вы писали/звонили домой, что сообщали родным о себе?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Когда и какие получали известия из дома?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4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5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 были ранены? Когда, </w:t>
            </w:r>
            <w:r>
              <w:rPr>
                <w:sz w:val="24"/>
              </w:rPr>
              <w:t>где</w:t>
            </w:r>
            <w:r>
              <w:rPr>
                <w:sz w:val="24"/>
              </w:rPr>
              <w:t xml:space="preserve"> и при каких обстоятельствах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Помните ли вы лечивших Вас людей?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6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7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Какой фильм о войне, по Вашему мнению, лучше всего передает атмосферу войны, отношения между людьми?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8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9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какого писателя наиболее правдиво отображают войну?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A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B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Как Вы сейчас видите эту войну</w:t>
            </w:r>
            <w:r>
              <w:rPr>
                <w:sz w:val="24"/>
              </w:rPr>
              <w:t xml:space="preserve">? </w:t>
            </w:r>
            <w:r>
              <w:rPr>
                <w:sz w:val="24"/>
              </w:rPr>
              <w:t>Изменилось ли Ваше к ней отношение</w:t>
            </w:r>
            <w:r>
              <w:rPr>
                <w:sz w:val="24"/>
              </w:rPr>
              <w:t>?</w:t>
            </w:r>
          </w:p>
        </w:tc>
      </w:tr>
      <w:tr>
        <w:trPr>
          <w:trHeight w:hRule="atLeast" w:val="59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C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D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Как Вы считаете необходимо ли нашей стране принимать участие в разрешении международных военных конфликтов?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E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6F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Что Вам еще хочется рассказать, добавить ко всему сказанному?</w:t>
            </w:r>
          </w:p>
        </w:tc>
      </w:tr>
      <w:tr>
        <w:trPr>
          <w:trHeight w:hRule="atLeast" w:val="30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7000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71000000">
            <w:pPr>
              <w:spacing w:after="11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Что бы Вы хотели пожелать нашей молодежи?</w:t>
            </w:r>
          </w:p>
        </w:tc>
      </w:tr>
    </w:tbl>
    <w:p w14:paraId="72000000">
      <w:pPr>
        <w:tabs>
          <w:tab w:leader="none" w:pos="426" w:val="left"/>
        </w:tabs>
        <w:ind/>
        <w:jc w:val="both"/>
        <w:rPr>
          <w:sz w:val="24"/>
        </w:rPr>
      </w:pPr>
    </w:p>
    <w:p w14:paraId="73000000">
      <w:pPr>
        <w:pStyle w:val="Style_4"/>
        <w:spacing w:after="0"/>
        <w:ind w:firstLine="0" w:left="0"/>
        <w:jc w:val="right"/>
        <w:rPr>
          <w:sz w:val="24"/>
        </w:rPr>
      </w:pPr>
    </w:p>
    <w:sectPr>
      <w:pgSz w:h="16838" w:orient="portrait" w:w="11906"/>
      <w:pgMar w:bottom="1134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Текст в заданном формате"/>
    <w:basedOn w:val="Style_5"/>
    <w:link w:val="Style_7_ch"/>
    <w:pPr>
      <w:widowControl w:val="0"/>
      <w:ind/>
    </w:pPr>
    <w:rPr>
      <w:rFonts w:ascii="Nimbus Roman No9 L" w:hAnsi="Nimbus Roman No9 L"/>
    </w:rPr>
  </w:style>
  <w:style w:styleId="Style_7_ch" w:type="character">
    <w:name w:val="Текст в заданном формате"/>
    <w:basedOn w:val="Style_5_ch"/>
    <w:link w:val="Style_7"/>
    <w:rPr>
      <w:rFonts w:ascii="Nimbus Roman No9 L" w:hAnsi="Nimbus Roman No9 L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5_ch"/>
    <w:link w:val="Style_11"/>
  </w:style>
  <w:style w:styleId="Style_12" w:type="paragraph">
    <w:name w:val="np"/>
    <w:basedOn w:val="Style_5"/>
    <w:link w:val="Style_12_ch"/>
    <w:pPr>
      <w:ind w:firstLine="133" w:left="0"/>
    </w:pPr>
    <w:rPr>
      <w:rFonts w:ascii="Arial" w:hAnsi="Arial"/>
      <w:color w:val="000000"/>
    </w:rPr>
  </w:style>
  <w:style w:styleId="Style_12_ch" w:type="character">
    <w:name w:val="np"/>
    <w:basedOn w:val="Style_5_ch"/>
    <w:link w:val="Style_12"/>
    <w:rPr>
      <w:rFonts w:ascii="Arial" w:hAnsi="Arial"/>
      <w:color w:val="000000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numPr>
        <w:ilvl w:val="2"/>
        <w:numId w:val="3"/>
      </w:numPr>
      <w:spacing w:after="60" w:before="60"/>
      <w:ind/>
      <w:jc w:val="center"/>
      <w:outlineLvl w:val="2"/>
    </w:pPr>
    <w:rPr>
      <w:sz w:val="24"/>
    </w:rPr>
  </w:style>
  <w:style w:styleId="Style_13_ch" w:type="character">
    <w:name w:val="heading 3"/>
    <w:basedOn w:val="Style_5_ch"/>
    <w:link w:val="Style_13"/>
    <w:rPr>
      <w:sz w:val="24"/>
    </w:rPr>
  </w:style>
  <w:style w:styleId="Style_14" w:type="paragraph">
    <w:name w:val="1 ТЕКСТ 14-12"/>
    <w:link w:val="Style_14_ch"/>
    <w:pPr>
      <w:tabs>
        <w:tab w:leader="none" w:pos="850" w:val="left"/>
      </w:tabs>
      <w:ind w:firstLine="397" w:left="0"/>
      <w:jc w:val="both"/>
    </w:pPr>
    <w:rPr>
      <w:rFonts w:ascii="Classic Russian" w:hAnsi="Classic Russian"/>
      <w:color w:val="000000"/>
      <w:sz w:val="24"/>
    </w:rPr>
  </w:style>
  <w:style w:styleId="Style_14_ch" w:type="character">
    <w:name w:val="1 ТЕКСТ 14-12"/>
    <w:link w:val="Style_14"/>
    <w:rPr>
      <w:rFonts w:ascii="Classic Russian" w:hAnsi="Classic Russian"/>
      <w:color w:val="000000"/>
      <w:sz w:val="24"/>
    </w:rPr>
  </w:style>
  <w:style w:styleId="Style_15" w:type="paragraph">
    <w:name w:val="apple-converted-space"/>
    <w:basedOn w:val="Style_16"/>
    <w:link w:val="Style_15_ch"/>
  </w:style>
  <w:style w:styleId="Style_15_ch" w:type="character">
    <w:name w:val="apple-converted-space"/>
    <w:basedOn w:val="Style_16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alloon Text"/>
    <w:basedOn w:val="Style_5"/>
    <w:link w:val="Style_17_ch"/>
    <w:rPr>
      <w:rFonts w:ascii="Segoe UI" w:hAnsi="Segoe UI"/>
      <w:sz w:val="18"/>
    </w:rPr>
  </w:style>
  <w:style w:styleId="Style_17_ch" w:type="character">
    <w:name w:val="Balloon Text"/>
    <w:basedOn w:val="Style_5_ch"/>
    <w:link w:val="Style_17"/>
    <w:rPr>
      <w:rFonts w:ascii="Segoe UI" w:hAnsi="Segoe UI"/>
      <w:sz w:val="18"/>
    </w:rPr>
  </w:style>
  <w:style w:styleId="Style_18" w:type="paragraph">
    <w:name w:val="Default"/>
    <w:link w:val="Style_18_ch"/>
    <w:rPr>
      <w:color w:val="000000"/>
      <w:sz w:val="24"/>
    </w:rPr>
  </w:style>
  <w:style w:styleId="Style_18_ch" w:type="character">
    <w:name w:val="Default"/>
    <w:link w:val="Style_18"/>
    <w:rPr>
      <w:color w:val="000000"/>
      <w:sz w:val="24"/>
    </w:rPr>
  </w:style>
  <w:style w:styleId="Style_19" w:type="paragraph">
    <w:name w:val="Main Indent"/>
    <w:basedOn w:val="Style_5"/>
    <w:link w:val="Style_19_ch"/>
    <w:pPr>
      <w:spacing w:line="200" w:lineRule="atLeast"/>
      <w:ind/>
      <w:jc w:val="both"/>
    </w:pPr>
    <w:rPr>
      <w:rFonts w:ascii="JournalSansCTT" w:hAnsi="JournalSansCTT"/>
      <w:sz w:val="18"/>
    </w:rPr>
  </w:style>
  <w:style w:styleId="Style_19_ch" w:type="character">
    <w:name w:val="Main Indent"/>
    <w:basedOn w:val="Style_5_ch"/>
    <w:link w:val="Style_19"/>
    <w:rPr>
      <w:rFonts w:ascii="JournalSansCTT" w:hAnsi="JournalSansCTT"/>
      <w:sz w:val="18"/>
    </w:rPr>
  </w:style>
  <w:style w:styleId="Style_3" w:type="paragraph">
    <w:name w:val="List Paragraph"/>
    <w:basedOn w:val="Style_5"/>
    <w:link w:val="Style_3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5_ch"/>
    <w:link w:val="Style_3"/>
    <w:rPr>
      <w:rFonts w:ascii="Calibri" w:hAnsi="Calibri"/>
      <w:sz w:val="22"/>
    </w:rPr>
  </w:style>
  <w:style w:styleId="Style_20" w:type="paragraph">
    <w:name w:val="head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5_ch"/>
    <w:link w:val="Style_20"/>
  </w:style>
  <w:style w:styleId="Style_21" w:type="paragraph">
    <w:name w:val="Normal (Web)"/>
    <w:basedOn w:val="Style_5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5_ch"/>
    <w:link w:val="Style_21"/>
    <w:rPr>
      <w:sz w:val="24"/>
    </w:rPr>
  </w:style>
  <w:style w:styleId="Style_22" w:type="paragraph">
    <w:name w:val="toc 3"/>
    <w:next w:val="Style_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" w:type="paragraph">
    <w:name w:val="Базовый"/>
    <w:link w:val="Style_1_ch"/>
    <w:pPr>
      <w:tabs>
        <w:tab w:leader="none" w:pos="708" w:val="left"/>
      </w:tabs>
      <w:spacing w:after="200" w:line="276" w:lineRule="auto"/>
      <w:ind/>
    </w:pPr>
  </w:style>
  <w:style w:styleId="Style_1_ch" w:type="character">
    <w:name w:val="Базовый"/>
    <w:link w:val="Style_1"/>
  </w:style>
  <w:style w:styleId="Style_23" w:type="paragraph">
    <w:name w:val="footnote reference"/>
    <w:link w:val="Style_23_ch"/>
    <w:rPr>
      <w:vertAlign w:val="superscript"/>
    </w:rPr>
  </w:style>
  <w:style w:styleId="Style_23_ch" w:type="character">
    <w:name w:val="footnote reference"/>
    <w:link w:val="Style_23"/>
    <w:rPr>
      <w:vertAlign w:val="superscript"/>
    </w:rPr>
  </w:style>
  <w:style w:styleId="Style_4" w:type="paragraph">
    <w:name w:val="Body Text Indent"/>
    <w:basedOn w:val="Style_5"/>
    <w:link w:val="Style_4_ch"/>
    <w:pPr>
      <w:spacing w:after="120"/>
      <w:ind w:firstLine="0" w:left="283"/>
    </w:pPr>
  </w:style>
  <w:style w:styleId="Style_4_ch" w:type="character">
    <w:name w:val="Body Text Indent"/>
    <w:basedOn w:val="Style_5_ch"/>
    <w:link w:val="Style_4"/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  <w:sz w:val="28"/>
    </w:rPr>
  </w:style>
  <w:style w:styleId="Style_25_ch" w:type="character">
    <w:name w:val="heading 1"/>
    <w:basedOn w:val="Style_5_ch"/>
    <w:link w:val="Style_25"/>
    <w:rPr>
      <w:rFonts w:ascii="Cambria" w:hAnsi="Cambria"/>
      <w:b w:val="1"/>
      <w:color w:val="365F91"/>
      <w:sz w:val="28"/>
    </w:rPr>
  </w:style>
  <w:style w:styleId="Style_26" w:type="paragraph">
    <w:name w:val="Hyperlink"/>
    <w:link w:val="Style_26_ch"/>
    <w:rPr>
      <w:color w:val="0563C1"/>
      <w:u w:val="single"/>
    </w:rPr>
  </w:style>
  <w:style w:styleId="Style_26_ch" w:type="character">
    <w:name w:val="Hyperlink"/>
    <w:link w:val="Style_26"/>
    <w:rPr>
      <w:color w:val="0563C1"/>
      <w:u w:val="single"/>
    </w:rPr>
  </w:style>
  <w:style w:styleId="Style_27" w:type="paragraph">
    <w:name w:val="Footnote"/>
    <w:basedOn w:val="Style_5"/>
    <w:link w:val="Style_27_ch"/>
    <w:rPr>
      <w:rFonts w:ascii="Calibri" w:hAnsi="Calibri"/>
    </w:rPr>
  </w:style>
  <w:style w:styleId="Style_27_ch" w:type="character">
    <w:name w:val="Footnote"/>
    <w:basedOn w:val="Style_5_ch"/>
    <w:link w:val="Style_27"/>
    <w:rPr>
      <w:rFonts w:ascii="Calibri" w:hAnsi="Calibri"/>
    </w:rPr>
  </w:style>
  <w:style w:styleId="Style_28" w:type="paragraph">
    <w:name w:val="toc 1"/>
    <w:next w:val="Style_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consplusnonformat"/>
    <w:basedOn w:val="Style_5"/>
    <w:link w:val="Style_31_ch"/>
    <w:pPr>
      <w:widowControl w:val="0"/>
      <w:spacing w:after="280" w:before="280"/>
      <w:ind/>
    </w:pPr>
    <w:rPr>
      <w:sz w:val="24"/>
    </w:rPr>
  </w:style>
  <w:style w:styleId="Style_31_ch" w:type="character">
    <w:name w:val="consplusnonformat"/>
    <w:basedOn w:val="Style_5_ch"/>
    <w:link w:val="Style_31"/>
    <w:rPr>
      <w:sz w:val="24"/>
    </w:rPr>
  </w:style>
  <w:style w:styleId="Style_32" w:type="paragraph">
    <w:name w:val="toc 8"/>
    <w:next w:val="Style_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ody Text"/>
    <w:basedOn w:val="Style_5"/>
    <w:link w:val="Style_33_ch"/>
    <w:pPr>
      <w:spacing w:after="120"/>
      <w:ind/>
    </w:pPr>
  </w:style>
  <w:style w:styleId="Style_33_ch" w:type="character">
    <w:name w:val="Body Text"/>
    <w:basedOn w:val="Style_5_ch"/>
    <w:link w:val="Style_33"/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basedOn w:val="Style_5"/>
    <w:next w:val="Style_5"/>
    <w:link w:val="Style_38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38_ch" w:type="character">
    <w:name w:val="heading 2"/>
    <w:basedOn w:val="Style_5_ch"/>
    <w:link w:val="Style_38"/>
    <w:rPr>
      <w:rFonts w:ascii="Cambria" w:hAnsi="Cambria"/>
      <w:b w:val="1"/>
      <w:color w:val="4F81BD"/>
      <w:sz w:val="26"/>
    </w:rPr>
  </w:style>
  <w:style w:styleId="Style_3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" w:type="table">
    <w:name w:val="Сетка таблицы1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2022-07-28T12:40:27Z</dcterms:modified>
</cp:coreProperties>
</file>