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</w:t>
      </w:r>
      <w:r>
        <w:rPr>
          <w:rFonts w:ascii="Times New Roman" w:hAnsi="Times New Roman"/>
          <w:b w:val="1"/>
          <w:sz w:val="24"/>
        </w:rPr>
        <w:t xml:space="preserve">ие рекомендации по проведению дискуссии в рамках областной акции, посвященной </w:t>
      </w:r>
      <w:r>
        <w:rPr>
          <w:rFonts w:ascii="Times New Roman" w:hAnsi="Times New Roman"/>
          <w:b w:val="1"/>
          <w:sz w:val="24"/>
        </w:rPr>
        <w:t xml:space="preserve">30-летию </w:t>
      </w:r>
      <w:r>
        <w:rPr>
          <w:rFonts w:ascii="Times New Roman" w:hAnsi="Times New Roman"/>
          <w:b w:val="1"/>
          <w:sz w:val="24"/>
        </w:rPr>
        <w:t>Г</w:t>
      </w:r>
      <w:r>
        <w:rPr>
          <w:rFonts w:ascii="Times New Roman" w:hAnsi="Times New Roman"/>
          <w:b w:val="1"/>
          <w:sz w:val="24"/>
        </w:rPr>
        <w:t>осударственного флага</w:t>
      </w:r>
    </w:p>
    <w:p w14:paraId="02000000">
      <w:pPr>
        <w:spacing w:after="0" w:line="240" w:lineRule="auto"/>
        <w:ind w:firstLine="567" w:left="0" w:right="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2021 год</w:t>
      </w:r>
    </w:p>
    <w:p w14:paraId="03000000">
      <w:pPr>
        <w:spacing w:after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</w:t>
      </w:r>
      <w:r>
        <w:rPr>
          <w:rFonts w:ascii="Times New Roman" w:hAnsi="Times New Roman"/>
          <w:sz w:val="24"/>
        </w:rPr>
        <w:t xml:space="preserve"> – привлечение внимания детей и молодежи к празднику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Дню государственного флага. </w:t>
      </w:r>
    </w:p>
    <w:p w14:paraId="05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Участники: </w:t>
      </w:r>
      <w:r>
        <w:rPr>
          <w:rFonts w:ascii="Times New Roman" w:hAnsi="Times New Roman"/>
          <w:sz w:val="24"/>
        </w:rPr>
        <w:t>подростки и молодежь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 возрасте</w:t>
      </w:r>
      <w:r>
        <w:rPr>
          <w:rFonts w:ascii="Times New Roman" w:hAnsi="Times New Roman"/>
          <w:sz w:val="24"/>
        </w:rPr>
        <w:t xml:space="preserve"> от 12 лет. </w:t>
      </w:r>
    </w:p>
    <w:p w14:paraId="06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определяется организаторами Акции в муниципальных районах/городских округах области самостоятельно (рекомендуется проведение мероприятий Акции в детских летних лагерях, а также при праздновании Дня России на базе молодежных центров, домов культуры и других учреждений).</w:t>
      </w:r>
    </w:p>
    <w:p w14:paraId="07000000">
      <w:pPr>
        <w:spacing w:after="0" w:line="240" w:lineRule="auto"/>
        <w:ind w:firstLine="567" w:left="0" w:right="2"/>
        <w:jc w:val="both"/>
        <w:rPr>
          <w:rFonts w:ascii="Times New Roman" w:hAnsi="Times New Roman"/>
          <w:color w:val="333333"/>
          <w:sz w:val="24"/>
          <w:highlight w:val="white"/>
        </w:rPr>
      </w:pPr>
      <w:r>
        <w:rPr>
          <w:rFonts w:ascii="Times New Roman" w:hAnsi="Times New Roman"/>
          <w:b w:val="1"/>
          <w:sz w:val="24"/>
        </w:rPr>
        <w:t xml:space="preserve">Имиджевая (раздаточная) продукция: </w:t>
      </w:r>
      <w:r>
        <w:rPr>
          <w:rFonts w:ascii="Times New Roman" w:hAnsi="Times New Roman"/>
          <w:sz w:val="24"/>
        </w:rPr>
        <w:t xml:space="preserve">канцелярские графитовые карандаши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с нанесенными </w:t>
      </w:r>
      <w:r>
        <w:rPr>
          <w:rFonts w:ascii="Times New Roman" w:hAnsi="Times New Roman"/>
          <w:sz w:val="24"/>
        </w:rPr>
        <w:t>хештегами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  <w:highlight w:val="white"/>
        </w:rPr>
        <w:t>#патриотика35</w:t>
      </w:r>
      <w:r>
        <w:rPr>
          <w:rFonts w:ascii="Times New Roman" w:hAnsi="Times New Roman"/>
          <w:color w:themeColor="text1" w:val="000000"/>
          <w:sz w:val="24"/>
          <w:highlight w:val="white"/>
        </w:rPr>
        <w:t>,</w:t>
      </w:r>
      <w:r>
        <w:rPr>
          <w:rFonts w:ascii="Times New Roman" w:hAnsi="Times New Roman"/>
          <w:color w:themeColor="text1" w:val="000000"/>
          <w:sz w:val="24"/>
          <w:highlight w:val="white"/>
        </w:rPr>
        <w:t xml:space="preserve"> #юнармия35</w:t>
      </w:r>
      <w:r>
        <w:rPr>
          <w:rFonts w:ascii="Times New Roman" w:hAnsi="Times New Roman"/>
          <w:color w:val="333333"/>
          <w:sz w:val="24"/>
          <w:highlight w:val="white"/>
        </w:rPr>
        <w:t>.</w:t>
      </w:r>
    </w:p>
    <w:p w14:paraId="08000000">
      <w:pPr>
        <w:spacing w:after="0" w:line="240" w:lineRule="auto"/>
        <w:ind w:firstLine="567" w:left="0" w:right="2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9000000">
      <w:pPr>
        <w:spacing w:after="0" w:line="240" w:lineRule="auto"/>
        <w:ind w:firstLine="567"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искусс</w:t>
      </w:r>
      <w:r>
        <w:rPr>
          <w:rFonts w:ascii="Times New Roman" w:hAnsi="Times New Roman"/>
          <w:sz w:val="24"/>
        </w:rPr>
        <w:t>ия</w:t>
      </w:r>
      <w:r>
        <w:rPr>
          <w:rFonts w:ascii="Times New Roman" w:hAnsi="Times New Roman"/>
          <w:sz w:val="24"/>
        </w:rPr>
        <w:t xml:space="preserve"> в формате упражнения </w:t>
      </w:r>
      <w:r>
        <w:rPr>
          <w:rFonts w:ascii="Times New Roman" w:hAnsi="Times New Roman"/>
          <w:sz w:val="24"/>
        </w:rPr>
        <w:t>Джеф</w:t>
      </w:r>
      <w:r>
        <w:rPr>
          <w:rFonts w:ascii="Times New Roman" w:hAnsi="Times New Roman"/>
          <w:sz w:val="24"/>
        </w:rPr>
        <w:t>фа</w:t>
      </w:r>
      <w:r>
        <w:rPr>
          <w:rFonts w:ascii="Times New Roman" w:hAnsi="Times New Roman"/>
          <w:sz w:val="24"/>
        </w:rPr>
        <w:t>.</w:t>
      </w:r>
    </w:p>
    <w:p w14:paraId="0A000000">
      <w:pPr>
        <w:spacing w:after="0" w:line="240" w:lineRule="auto"/>
        <w:ind w:firstLine="567" w:left="0" w:right="2"/>
        <w:rPr>
          <w:rFonts w:ascii="Times New Roman" w:hAnsi="Times New Roman"/>
          <w:sz w:val="24"/>
        </w:rPr>
      </w:pPr>
    </w:p>
    <w:p w14:paraId="0B000000">
      <w:pPr>
        <w:spacing w:after="0" w:line="240" w:lineRule="auto"/>
        <w:ind w:firstLine="567" w:left="0" w:right="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Методические рекомендации по проведению упражнения </w:t>
      </w:r>
      <w:r>
        <w:rPr>
          <w:rFonts w:ascii="Times New Roman" w:hAnsi="Times New Roman"/>
          <w:b w:val="1"/>
          <w:sz w:val="24"/>
        </w:rPr>
        <w:t>Джеффа</w:t>
      </w:r>
    </w:p>
    <w:p w14:paraId="0C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Механика</w:t>
      </w:r>
    </w:p>
    <w:p w14:paraId="0D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</w:t>
      </w:r>
      <w:r>
        <w:rPr>
          <w:rFonts w:ascii="Times New Roman" w:hAnsi="Times New Roman"/>
          <w:sz w:val="24"/>
        </w:rPr>
        <w:t>ение проводится на аудиторию 15–</w:t>
      </w:r>
      <w:r>
        <w:rPr>
          <w:rFonts w:ascii="Times New Roman" w:hAnsi="Times New Roman"/>
          <w:sz w:val="24"/>
        </w:rPr>
        <w:t>30 челове</w:t>
      </w:r>
      <w:r>
        <w:rPr>
          <w:rFonts w:ascii="Times New Roman" w:hAnsi="Times New Roman"/>
          <w:sz w:val="24"/>
        </w:rPr>
        <w:t>к. Упражнение способствует развитию навыков у участников</w:t>
      </w:r>
      <w:r>
        <w:rPr>
          <w:rFonts w:ascii="Times New Roman" w:hAnsi="Times New Roman"/>
          <w:sz w:val="24"/>
        </w:rPr>
        <w:t xml:space="preserve"> свободно высказываться, выслушивать мнение других, з</w:t>
      </w:r>
      <w:r>
        <w:rPr>
          <w:rFonts w:ascii="Times New Roman" w:hAnsi="Times New Roman"/>
          <w:sz w:val="24"/>
        </w:rPr>
        <w:t xml:space="preserve">ащищать свое мнение, </w:t>
      </w:r>
      <w:r>
        <w:rPr>
          <w:rFonts w:ascii="Times New Roman" w:hAnsi="Times New Roman"/>
          <w:sz w:val="24"/>
        </w:rPr>
        <w:t xml:space="preserve">помогает лучше понять мир, себя, свой коллектив. </w:t>
      </w:r>
    </w:p>
    <w:p w14:paraId="0E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Продолжительность: 1–2 часа (в зависимости от количества тезисов, количества участников и интенсивности обсуждения). </w:t>
      </w:r>
    </w:p>
    <w:p w14:paraId="0F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Упражнение проводи</w:t>
      </w:r>
      <w:r>
        <w:rPr>
          <w:rFonts w:ascii="Times New Roman" w:hAnsi="Times New Roman"/>
          <w:sz w:val="24"/>
        </w:rPr>
        <w:t>тся в два этапа:</w:t>
      </w:r>
    </w:p>
    <w:p w14:paraId="10000000">
      <w:pPr>
        <w:pStyle w:val="Style_1"/>
        <w:numPr>
          <w:ilvl w:val="0"/>
          <w:numId w:val="1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 на тезис.</w:t>
      </w:r>
    </w:p>
    <w:p w14:paraId="11000000">
      <w:pPr>
        <w:pStyle w:val="Style_1"/>
        <w:numPr>
          <w:ilvl w:val="0"/>
          <w:numId w:val="1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нализ происходящего.</w:t>
      </w:r>
      <w:r>
        <w:rPr>
          <w:rFonts w:ascii="Times New Roman" w:hAnsi="Times New Roman"/>
          <w:sz w:val="24"/>
        </w:rPr>
        <w:t xml:space="preserve"> </w:t>
      </w:r>
    </w:p>
    <w:p w14:paraId="12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</w:t>
      </w:r>
    </w:p>
    <w:p w14:paraId="13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Упражнение можно проводить как в помещении, так и на свежем воздухе с условием, что будет возможность </w:t>
      </w:r>
      <w:r>
        <w:rPr>
          <w:rFonts w:ascii="Times New Roman" w:hAnsi="Times New Roman"/>
          <w:sz w:val="24"/>
        </w:rPr>
        <w:t xml:space="preserve">разместить </w:t>
      </w:r>
      <w:r>
        <w:rPr>
          <w:rFonts w:ascii="Times New Roman" w:hAnsi="Times New Roman"/>
          <w:sz w:val="24"/>
        </w:rPr>
        <w:t xml:space="preserve">три плаката </w:t>
      </w:r>
      <w:r>
        <w:rPr>
          <w:rFonts w:ascii="Times New Roman" w:hAnsi="Times New Roman"/>
          <w:sz w:val="24"/>
        </w:rPr>
        <w:t xml:space="preserve">в зоне видимости всех участников </w:t>
      </w:r>
      <w:r>
        <w:rPr>
          <w:rFonts w:ascii="Times New Roman" w:hAnsi="Times New Roman"/>
          <w:sz w:val="24"/>
        </w:rPr>
        <w:t>на определенном расстоянии друг от друга. Также необходимо предварительно подготовить три плаката с надписями: «ДА», «Не знаю»</w:t>
      </w:r>
      <w:r>
        <w:rPr>
          <w:rFonts w:ascii="Times New Roman" w:hAnsi="Times New Roman"/>
          <w:sz w:val="24"/>
        </w:rPr>
        <w:t xml:space="preserve"> («Может быть»), «НЕТ». Плакаты размещаются с трех сторон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проведения упражнения необходим ведущий. </w:t>
      </w:r>
    </w:p>
    <w:p w14:paraId="15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</w:t>
      </w:r>
    </w:p>
    <w:p w14:paraId="16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Ведущий располагается в середине зала/площадки, озвучивает правила и задает тезис. </w:t>
      </w:r>
      <w:r>
        <w:rPr>
          <w:rFonts w:ascii="Times New Roman" w:hAnsi="Times New Roman"/>
          <w:sz w:val="24"/>
        </w:rPr>
        <w:t xml:space="preserve">Для наглядности можно использовать электронную презентацию/магнитно-маркерную доску и др. </w:t>
      </w:r>
      <w:r>
        <w:rPr>
          <w:rFonts w:ascii="Times New Roman" w:hAnsi="Times New Roman"/>
          <w:sz w:val="24"/>
        </w:rPr>
        <w:t>После заданного тезиса все участники расходятся и встают под те плакаты, которые соответствуют их мнению. Ведущий передает предмет (мяч, игрушка, книга, флажок и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д.) любому участнику. Участник, у которого в руках находится предмет,</w:t>
      </w:r>
      <w:r>
        <w:rPr>
          <w:rFonts w:ascii="Times New Roman" w:hAnsi="Times New Roman"/>
          <w:sz w:val="24"/>
        </w:rPr>
        <w:t xml:space="preserve"> должен высказать свое мнение и обосновать, почему он встал под плакат с той или иной надписью. Важно: </w:t>
      </w:r>
      <w:r>
        <w:rPr>
          <w:rFonts w:ascii="Times New Roman" w:hAnsi="Times New Roman"/>
          <w:sz w:val="24"/>
        </w:rPr>
        <w:t xml:space="preserve">участники упражнения </w:t>
      </w:r>
      <w:r>
        <w:rPr>
          <w:rFonts w:ascii="Times New Roman" w:hAnsi="Times New Roman"/>
          <w:sz w:val="24"/>
        </w:rPr>
        <w:t>высказывают только свое мнение и не критикуют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чужое. </w:t>
      </w:r>
    </w:p>
    <w:p w14:paraId="17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 w:firstLine="567" w:left="0" w:right="2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</w:t>
      </w:r>
      <w:r>
        <w:rPr>
          <w:rFonts w:ascii="Times New Roman" w:hAnsi="Times New Roman"/>
          <w:sz w:val="24"/>
          <w:u w:val="single"/>
        </w:rPr>
        <w:t xml:space="preserve">равила, которые ведущий озвучивает </w:t>
      </w:r>
    </w:p>
    <w:p w14:paraId="19000000">
      <w:pPr>
        <w:spacing w:after="0" w:line="240" w:lineRule="auto"/>
        <w:ind w:firstLine="567" w:left="0" w:right="2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перед проведением упражнения </w:t>
      </w:r>
      <w:r>
        <w:rPr>
          <w:rFonts w:ascii="Times New Roman" w:hAnsi="Times New Roman"/>
          <w:sz w:val="24"/>
          <w:u w:val="single"/>
        </w:rPr>
        <w:t>Джеффа</w:t>
      </w:r>
    </w:p>
    <w:p w14:paraId="1A000000">
      <w:pPr>
        <w:spacing w:after="0" w:line="240" w:lineRule="auto"/>
        <w:ind w:firstLine="567" w:left="0" w:right="2"/>
        <w:jc w:val="center"/>
        <w:rPr>
          <w:rFonts w:ascii="Times New Roman" w:hAnsi="Times New Roman"/>
          <w:sz w:val="24"/>
          <w:u w:val="single"/>
        </w:rPr>
      </w:pPr>
    </w:p>
    <w:p w14:paraId="1B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Участники упражнения должны аргументировать свою точку зрения в соответствии с выбранным тезисом.</w:t>
      </w:r>
    </w:p>
    <w:p w14:paraId="1C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Участника, который говорит (у него в руках находится какой-либо предмет), нельзя перебивать, комментировать его ответ и спорить с ним.</w:t>
      </w:r>
      <w:r>
        <w:rPr>
          <w:rFonts w:ascii="Times New Roman" w:hAnsi="Times New Roman"/>
          <w:sz w:val="24"/>
        </w:rPr>
        <w:t xml:space="preserve"> После того, как участник закончит, другой участник может попросить предмет и дополнить мнение или высказать свою точку зрения. </w:t>
      </w:r>
    </w:p>
    <w:p w14:paraId="1D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Предмет передается только через ведущего. После того, как участник закончит свой ответ, он передает предмет ведущему, а ведущий – следующему участнику.</w:t>
      </w:r>
    </w:p>
    <w:p w14:paraId="1E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ходе дискуссии участник может менять свою точку зрения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и переместиться под другой плакат, аргументировав свое мнение.</w:t>
      </w:r>
    </w:p>
    <w:p w14:paraId="1F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Ведущий должен быть знаком с аудиторией для понимания, с кого из участников лучше начать обсуждение тезиса. На мероприятие можно пригласить людей разного возраста для более интересной дискуссии. </w:t>
      </w:r>
    </w:p>
    <w:p w14:paraId="21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участникам сложно начать обсуждение из-за нерешительности или неуверенности, ведущий может сам высказывать свое мнение относительно заданного тезиса и затем передать эстафету участнику. </w:t>
      </w:r>
    </w:p>
    <w:p w14:paraId="22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упражнения ведущий может использовать все тезисы из предложенных или несколько. Темы выбираемых тезисов должны быть разными: посвященными и государственной символике, и патриотизму, и личностному развитию. Для начала дискуссии рекомендуется выбрать простой тезис, на общую тему, который поможет настроить участников на обсуждение.</w:t>
      </w:r>
    </w:p>
    <w:p w14:paraId="23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Предлагаемые т</w:t>
      </w:r>
      <w:r>
        <w:rPr>
          <w:rFonts w:ascii="Times New Roman" w:hAnsi="Times New Roman"/>
          <w:sz w:val="24"/>
        </w:rPr>
        <w:t>езисы</w:t>
      </w:r>
      <w:r>
        <w:rPr>
          <w:rFonts w:ascii="Times New Roman" w:hAnsi="Times New Roman"/>
          <w:sz w:val="24"/>
        </w:rPr>
        <w:t>:</w:t>
      </w:r>
    </w:p>
    <w:p w14:paraId="24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с уверенностью смотрю в будущее.</w:t>
      </w:r>
    </w:p>
    <w:p w14:paraId="25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Взрослым человек становится тогда, когда наступает его совершеннолетие.</w:t>
      </w:r>
    </w:p>
    <w:p w14:paraId="26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Гражданином страны можно назвать того, кто живет на ее территории.</w:t>
      </w:r>
    </w:p>
    <w:p w14:paraId="27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получении паспорта задавать детям вопросы на знание государственной символики РФ.</w:t>
      </w:r>
    </w:p>
    <w:p w14:paraId="28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Российский флаг должен развеваться над каждым домом страны.</w:t>
      </w:r>
    </w:p>
    <w:p w14:paraId="29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патриотом – модно</w:t>
      </w:r>
      <w:r>
        <w:rPr>
          <w:rFonts w:ascii="Times New Roman" w:hAnsi="Times New Roman"/>
          <w:sz w:val="24"/>
        </w:rPr>
        <w:t>.</w:t>
      </w:r>
    </w:p>
    <w:p w14:paraId="2A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Армия –</w:t>
      </w:r>
      <w:r>
        <w:rPr>
          <w:rFonts w:ascii="Times New Roman" w:hAnsi="Times New Roman"/>
          <w:sz w:val="24"/>
        </w:rPr>
        <w:t xml:space="preserve"> школа жизни (</w:t>
      </w:r>
      <w:r>
        <w:rPr>
          <w:rFonts w:ascii="Times New Roman" w:hAnsi="Times New Roman"/>
          <w:sz w:val="24"/>
        </w:rPr>
        <w:t xml:space="preserve">Я </w:t>
      </w:r>
      <w:r>
        <w:rPr>
          <w:rFonts w:ascii="Times New Roman" w:hAnsi="Times New Roman"/>
          <w:sz w:val="24"/>
        </w:rPr>
        <w:t>хочу служить в Российской Армии).</w:t>
      </w:r>
    </w:p>
    <w:p w14:paraId="2B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современной России нет г</w:t>
      </w:r>
      <w:r>
        <w:rPr>
          <w:rFonts w:ascii="Times New Roman" w:hAnsi="Times New Roman"/>
          <w:sz w:val="24"/>
        </w:rPr>
        <w:t>ероев.</w:t>
      </w:r>
    </w:p>
    <w:p w14:paraId="2C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Протест – не выход из проблемной ситуации.</w:t>
      </w:r>
    </w:p>
    <w:p w14:paraId="2D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Учителя и врачи </w:t>
      </w:r>
      <w:r>
        <w:rPr>
          <w:rFonts w:ascii="Times New Roman" w:hAnsi="Times New Roman"/>
          <w:sz w:val="24"/>
        </w:rPr>
        <w:t>должны присягать на верность флагу РФ.</w:t>
      </w:r>
    </w:p>
    <w:p w14:paraId="2E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Гимн, герб, флаг объединяют российский народ.</w:t>
      </w:r>
    </w:p>
    <w:p w14:paraId="2F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Истинный патриот никогда не уедет из родной страны.</w:t>
      </w:r>
    </w:p>
    <w:p w14:paraId="30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Вологодчина – развивающийся перспективный регион</w:t>
      </w:r>
      <w:r>
        <w:rPr>
          <w:rFonts w:ascii="Times New Roman" w:hAnsi="Times New Roman"/>
          <w:sz w:val="24"/>
        </w:rPr>
        <w:t>.</w:t>
      </w:r>
    </w:p>
    <w:p w14:paraId="31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Человек может стать успешным </w:t>
      </w:r>
      <w:r>
        <w:rPr>
          <w:rFonts w:ascii="Times New Roman" w:hAnsi="Times New Roman"/>
          <w:sz w:val="24"/>
        </w:rPr>
        <w:t>только имея высшее образование</w:t>
      </w:r>
      <w:r>
        <w:rPr>
          <w:rFonts w:ascii="Times New Roman" w:hAnsi="Times New Roman"/>
          <w:sz w:val="24"/>
        </w:rPr>
        <w:t>.</w:t>
      </w:r>
    </w:p>
    <w:p w14:paraId="32000000">
      <w:pPr>
        <w:pStyle w:val="Style_1"/>
        <w:numPr>
          <w:ilvl w:val="0"/>
          <w:numId w:val="2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Российский </w:t>
      </w:r>
      <w:r>
        <w:rPr>
          <w:rFonts w:ascii="Times New Roman" w:hAnsi="Times New Roman"/>
          <w:sz w:val="24"/>
        </w:rPr>
        <w:t>триколор</w:t>
      </w:r>
      <w:r>
        <w:rPr>
          <w:rFonts w:ascii="Times New Roman" w:hAnsi="Times New Roman"/>
          <w:sz w:val="24"/>
        </w:rPr>
        <w:t xml:space="preserve"> необходимо интегрировать в молодежную среду.</w:t>
      </w:r>
    </w:p>
    <w:p w14:paraId="33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34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высказывания мнений по одному из тезисов ведущий подводит итог мнений участников в целом, не давая личной оценки. </w:t>
      </w:r>
    </w:p>
    <w:p w14:paraId="35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 </w:t>
      </w:r>
      <w:r>
        <w:rPr>
          <w:rFonts w:ascii="Times New Roman" w:hAnsi="Times New Roman"/>
          <w:sz w:val="24"/>
        </w:rPr>
        <w:t xml:space="preserve">проведения </w:t>
      </w:r>
      <w:r>
        <w:rPr>
          <w:rFonts w:ascii="Times New Roman" w:hAnsi="Times New Roman"/>
          <w:sz w:val="24"/>
        </w:rPr>
        <w:t xml:space="preserve">упражнения </w:t>
      </w:r>
      <w:r>
        <w:rPr>
          <w:rFonts w:ascii="Times New Roman" w:hAnsi="Times New Roman"/>
          <w:sz w:val="24"/>
        </w:rPr>
        <w:t>Джеффа</w:t>
      </w:r>
      <w:r>
        <w:rPr>
          <w:rFonts w:ascii="Times New Roman" w:hAnsi="Times New Roman"/>
          <w:sz w:val="24"/>
        </w:rPr>
        <w:t xml:space="preserve"> (или в качестве отдельного мероприятия) рекомендуется </w:t>
      </w:r>
      <w:r>
        <w:rPr>
          <w:rFonts w:ascii="Times New Roman" w:hAnsi="Times New Roman"/>
          <w:sz w:val="24"/>
        </w:rPr>
        <w:t>организовать ряд активностей,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направленных</w:t>
      </w:r>
      <w:r>
        <w:rPr>
          <w:rFonts w:ascii="Times New Roman" w:hAnsi="Times New Roman"/>
          <w:sz w:val="24"/>
        </w:rPr>
        <w:t xml:space="preserve"> на </w:t>
      </w:r>
      <w:r>
        <w:rPr>
          <w:rFonts w:ascii="Times New Roman" w:hAnsi="Times New Roman"/>
          <w:sz w:val="24"/>
        </w:rPr>
        <w:t>повышение</w:t>
      </w:r>
      <w:r>
        <w:rPr>
          <w:rFonts w:ascii="Times New Roman" w:hAnsi="Times New Roman"/>
          <w:sz w:val="24"/>
        </w:rPr>
        <w:t xml:space="preserve"> престижа росс</w:t>
      </w:r>
      <w:r>
        <w:rPr>
          <w:rFonts w:ascii="Times New Roman" w:hAnsi="Times New Roman"/>
          <w:sz w:val="24"/>
        </w:rPr>
        <w:t xml:space="preserve">ийского флага в глазах молодежи: </w:t>
      </w:r>
      <w:r>
        <w:rPr>
          <w:rFonts w:ascii="Times New Roman" w:hAnsi="Times New Roman"/>
          <w:sz w:val="24"/>
        </w:rPr>
        <w:t xml:space="preserve">дать участникам Акции задание, </w:t>
      </w:r>
      <w:r>
        <w:rPr>
          <w:rFonts w:ascii="Times New Roman" w:hAnsi="Times New Roman"/>
          <w:sz w:val="24"/>
        </w:rPr>
        <w:t>провести конкурсы.</w:t>
      </w:r>
    </w:p>
    <w:p w14:paraId="36000000">
      <w:p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Примеры </w:t>
      </w:r>
      <w:r>
        <w:rPr>
          <w:rFonts w:ascii="Times New Roman" w:hAnsi="Times New Roman"/>
          <w:sz w:val="24"/>
        </w:rPr>
        <w:t>автивностей</w:t>
      </w:r>
      <w:r>
        <w:rPr>
          <w:rFonts w:ascii="Times New Roman" w:hAnsi="Times New Roman"/>
          <w:sz w:val="24"/>
        </w:rPr>
        <w:t>:</w:t>
      </w:r>
    </w:p>
    <w:p w14:paraId="37000000">
      <w:pPr>
        <w:pStyle w:val="Style_1"/>
        <w:numPr>
          <w:ilvl w:val="0"/>
          <w:numId w:val="3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идей, в которых будет отражено новое, нестандартное использование </w:t>
      </w:r>
      <w:r>
        <w:rPr>
          <w:rFonts w:ascii="Times New Roman" w:hAnsi="Times New Roman"/>
          <w:sz w:val="24"/>
        </w:rPr>
        <w:t>триколора</w:t>
      </w:r>
      <w:r>
        <w:rPr>
          <w:rFonts w:ascii="Times New Roman" w:hAnsi="Times New Roman"/>
          <w:sz w:val="24"/>
        </w:rPr>
        <w:t xml:space="preserve"> в молодежной среде (одежда, творчество и др.). Участники делятся на команды и в течение определенного времени разрабатывают проекты и презентуют остальным участникам Акции. Для проведения задания необходимо предварительно подготовить ватманы или листы бумаги по количеству команд, фломастеры, цветные карандаши, ручки, краски и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</w:t>
      </w:r>
    </w:p>
    <w:p w14:paraId="38000000">
      <w:pPr>
        <w:pStyle w:val="Style_1"/>
        <w:numPr>
          <w:ilvl w:val="0"/>
          <w:numId w:val="3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Конкурс граффити/рисунков. Участники Акции изображают государственные символы Российской Федерации в разных художественных направлениях (поп-арт, абстракционизм, модернизм, авангардизм, кубизм), но без искажения смысла символики. </w:t>
      </w:r>
    </w:p>
    <w:p w14:paraId="39000000">
      <w:pPr>
        <w:pStyle w:val="Style_1"/>
        <w:numPr>
          <w:ilvl w:val="0"/>
          <w:numId w:val="3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легенды появления российского </w:t>
      </w:r>
      <w:r>
        <w:rPr>
          <w:rFonts w:ascii="Times New Roman" w:hAnsi="Times New Roman"/>
          <w:sz w:val="24"/>
        </w:rPr>
        <w:t>триколора</w:t>
      </w:r>
      <w:r>
        <w:rPr>
          <w:rFonts w:ascii="Times New Roman" w:hAnsi="Times New Roman"/>
          <w:sz w:val="24"/>
        </w:rPr>
        <w:t>.</w:t>
      </w:r>
    </w:p>
    <w:p w14:paraId="3A000000">
      <w:pPr>
        <w:pStyle w:val="Style_1"/>
        <w:numPr>
          <w:ilvl w:val="0"/>
          <w:numId w:val="3"/>
        </w:numPr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эскизов </w:t>
      </w:r>
      <w:r>
        <w:rPr>
          <w:rFonts w:ascii="Times New Roman" w:hAnsi="Times New Roman"/>
          <w:sz w:val="24"/>
        </w:rPr>
        <w:t>мерча</w:t>
      </w:r>
      <w:r>
        <w:rPr>
          <w:rFonts w:ascii="Times New Roman" w:hAnsi="Times New Roman"/>
          <w:sz w:val="24"/>
        </w:rPr>
        <w:t xml:space="preserve"> с использованием </w:t>
      </w:r>
      <w:r>
        <w:rPr>
          <w:rFonts w:ascii="Times New Roman" w:hAnsi="Times New Roman"/>
          <w:sz w:val="24"/>
        </w:rPr>
        <w:t>триколора</w:t>
      </w:r>
      <w:r>
        <w:rPr>
          <w:rFonts w:ascii="Times New Roman" w:hAnsi="Times New Roman"/>
          <w:sz w:val="24"/>
        </w:rPr>
        <w:t xml:space="preserve"> в дизайне одежды.</w:t>
      </w:r>
    </w:p>
    <w:p w14:paraId="3B000000">
      <w:pPr>
        <w:pStyle w:val="Style_1"/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</w:p>
    <w:p w14:paraId="3C000000">
      <w:pPr>
        <w:pStyle w:val="Style_1"/>
        <w:spacing w:after="0" w:line="240" w:lineRule="auto"/>
        <w:ind w:firstLine="567" w:left="0" w:right="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приза/поощрения за участие в мероприятиях в рамках Акции рекомендуется использов</w:t>
      </w:r>
      <w:r>
        <w:rPr>
          <w:rFonts w:ascii="Times New Roman" w:hAnsi="Times New Roman"/>
          <w:sz w:val="24"/>
        </w:rPr>
        <w:t xml:space="preserve">ать </w:t>
      </w:r>
      <w:r>
        <w:rPr>
          <w:rFonts w:ascii="Times New Roman" w:hAnsi="Times New Roman"/>
          <w:sz w:val="24"/>
        </w:rPr>
        <w:t>имиджевую</w:t>
      </w:r>
      <w:r>
        <w:rPr>
          <w:rFonts w:ascii="Times New Roman" w:hAnsi="Times New Roman"/>
          <w:sz w:val="24"/>
        </w:rPr>
        <w:t xml:space="preserve"> (раздаточную) про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дукцию. 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Balloon Text"/>
    <w:basedOn w:val="Style_2"/>
    <w:link w:val="Style_5_ch"/>
    <w:pPr>
      <w:spacing w:after="0" w:line="240" w:lineRule="auto"/>
      <w:ind/>
    </w:pPr>
    <w:rPr>
      <w:rFonts w:ascii="Segoe UI" w:hAnsi="Segoe UI"/>
      <w:sz w:val="18"/>
    </w:rPr>
  </w:style>
  <w:style w:styleId="Style_5_ch" w:type="character">
    <w:name w:val="Balloon Text"/>
    <w:basedOn w:val="Style_2_ch"/>
    <w:link w:val="Style_5"/>
    <w:rPr>
      <w:rFonts w:ascii="Segoe UI" w:hAnsi="Segoe UI"/>
      <w:sz w:val="1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2022-07-29T05:54:11Z</dcterms:modified>
</cp:coreProperties>
</file>