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</w:t>
      </w:r>
      <w:r>
        <w:rPr>
          <w:b w:val="1"/>
          <w:sz w:val="24"/>
        </w:rPr>
        <w:t>екомендации по проведению мероприятий в рамках акции,</w:t>
      </w:r>
    </w:p>
    <w:p w14:paraId="02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посвященной Дню Героев Отечества </w:t>
      </w:r>
    </w:p>
    <w:p w14:paraId="03000000">
      <w:pPr>
        <w:ind w:firstLine="567" w:left="0"/>
        <w:jc w:val="center"/>
        <w:rPr>
          <w:sz w:val="24"/>
        </w:rPr>
      </w:pPr>
      <w:r>
        <w:rPr>
          <w:sz w:val="24"/>
        </w:rPr>
        <w:t>(далее – Акция)</w:t>
      </w:r>
    </w:p>
    <w:p w14:paraId="04000000">
      <w:pPr>
        <w:ind w:firstLine="567" w:left="0"/>
        <w:jc w:val="center"/>
        <w:rPr>
          <w:sz w:val="24"/>
        </w:rPr>
      </w:pPr>
      <w:r>
        <w:rPr>
          <w:sz w:val="24"/>
        </w:rPr>
        <w:t>2017 год</w:t>
      </w:r>
    </w:p>
    <w:p w14:paraId="05000000">
      <w:pPr>
        <w:ind w:firstLine="567" w:left="0"/>
        <w:jc w:val="center"/>
        <w:rPr>
          <w:b w:val="1"/>
          <w:sz w:val="24"/>
        </w:rPr>
      </w:pPr>
    </w:p>
    <w:p w14:paraId="06000000">
      <w:pPr>
        <w:ind w:firstLine="567" w:left="0"/>
        <w:jc w:val="both"/>
        <w:rPr>
          <w:sz w:val="24"/>
        </w:rPr>
      </w:pPr>
      <w:r>
        <w:rPr>
          <w:sz w:val="24"/>
        </w:rPr>
        <w:t>Акция проводится с целью привлечения внимания общественности к памятной дате –</w:t>
      </w:r>
      <w:r>
        <w:rPr>
          <w:sz w:val="24"/>
        </w:rPr>
        <w:t xml:space="preserve"> Дню Героев Отечества, 9 декабря</w:t>
      </w:r>
      <w:r>
        <w:rPr>
          <w:sz w:val="24"/>
        </w:rPr>
        <w:t>.</w:t>
      </w:r>
    </w:p>
    <w:p w14:paraId="07000000">
      <w:pPr>
        <w:ind w:firstLine="567" w:left="0"/>
        <w:jc w:val="both"/>
        <w:rPr>
          <w:sz w:val="24"/>
        </w:rPr>
      </w:pPr>
      <w:r>
        <w:rPr>
          <w:sz w:val="24"/>
        </w:rPr>
        <w:t>В рамках Акции муниципальным районам/городским округам предлагается провести мероприятие, посвященное Дню Героев Отечества. Форму проведения мероприятия организаторы в муниципальных районах/городских округах определяют самостоятельно (классный час, выставка, встреча, творческий вечер и др.).</w:t>
      </w:r>
    </w:p>
    <w:p w14:paraId="08000000">
      <w:pPr>
        <w:ind w:firstLine="567" w:left="0"/>
        <w:jc w:val="both"/>
        <w:rPr>
          <w:sz w:val="24"/>
        </w:rPr>
      </w:pPr>
      <w:r>
        <w:rPr>
          <w:sz w:val="24"/>
        </w:rPr>
        <w:t>К участию в мероприятии, в зависимости от выбранной формы, приглашаются определенные категории участников (дошкольники и обучающиеся общеобразовательных организаций, жители муниципальных районов/городских округов).</w:t>
      </w:r>
    </w:p>
    <w:p w14:paraId="09000000">
      <w:pPr>
        <w:ind w:firstLine="567" w:left="0"/>
        <w:jc w:val="both"/>
        <w:rPr>
          <w:b w:val="1"/>
          <w:sz w:val="24"/>
        </w:rPr>
      </w:pPr>
      <w:r>
        <w:rPr>
          <w:sz w:val="24"/>
        </w:rPr>
        <w:t>Мероприятие рекомендуется проводить в помещении Дома культуры, музея, общеобразовательной организации, учреждения дошкольного образования, центра дополнительного образования муниципального района/городского округа (в зависимости от выбранной формы).</w:t>
      </w:r>
    </w:p>
    <w:p w14:paraId="0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муниципальные районы и городские округа Вологодской области в соответствии с квотой будут направлены открытки, лицевая сторона которых предназначена для рисунка, а оборотная – для написания сообщения, адресов получателя и отправителя и наклеивания марок. </w:t>
      </w:r>
    </w:p>
    <w:p w14:paraId="0B000000">
      <w:pPr>
        <w:ind w:firstLine="567" w:left="0"/>
        <w:jc w:val="both"/>
        <w:rPr>
          <w:sz w:val="24"/>
        </w:rPr>
      </w:pPr>
      <w:r>
        <w:rPr>
          <w:sz w:val="24"/>
        </w:rPr>
        <w:t>Участникам в рамках мероприятия, посвященного Дню Героев Отечества, необходимо нарисовать на лицевой стороне открытки своего Героя, человека, чья жизнь и деятельность является примером мужества и отваги, вдохновляет и мотивирует. Героем может быть родственник – ветеран Великой Отечественной войны; известный в муниципальном районе/городском округе Герой Советского Союза; Герой России; любой человек, являющийся положительным примером для автора рисунка.</w:t>
      </w:r>
    </w:p>
    <w:p w14:paraId="0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Организаторы Акции в муниципальных районах/городских округах могут организовать выставку нарисованных открыток, посвященную Дню Героев Отечества. </w:t>
      </w:r>
    </w:p>
    <w:p w14:paraId="0D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Также участникам может быть рекомендовано сфотографировать лицевую сторону открытки с рисунком и разместить фотографию на своих страницах в социальных сетях «ВКонтакте», </w:t>
      </w:r>
      <w:r>
        <w:rPr>
          <w:sz w:val="24"/>
        </w:rPr>
        <w:t>Instagram</w:t>
      </w:r>
      <w:r>
        <w:rPr>
          <w:sz w:val="24"/>
        </w:rPr>
        <w:t xml:space="preserve">, </w:t>
      </w:r>
      <w:r>
        <w:rPr>
          <w:sz w:val="24"/>
        </w:rPr>
        <w:t>Facebook</w:t>
      </w:r>
      <w:r>
        <w:rPr>
          <w:sz w:val="24"/>
        </w:rPr>
        <w:t xml:space="preserve"> информационно-телекоммуникационной сети Интернет с хештегами: #памятнаядата, #патриотика35, #ДеньГероевОтечества. Участники могут под фотографией рассказать про своего Героя.</w:t>
      </w:r>
    </w:p>
    <w:p w14:paraId="0E000000">
      <w:pPr>
        <w:ind w:firstLine="567" w:left="0"/>
        <w:jc w:val="both"/>
        <w:rPr>
          <w:sz w:val="24"/>
        </w:rPr>
      </w:pPr>
      <w:r>
        <w:rPr>
          <w:sz w:val="24"/>
        </w:rPr>
        <w:t>В программу мероприятия могут быть включены творческие номера: чтение стихов, исполнение патриотических песен.</w:t>
      </w:r>
    </w:p>
    <w:p w14:paraId="0F000000">
      <w:pPr>
        <w:ind w:firstLine="567" w:left="0"/>
        <w:jc w:val="both"/>
        <w:rPr>
          <w:sz w:val="24"/>
        </w:rPr>
      </w:pPr>
    </w:p>
    <w:p w14:paraId="10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Информация о памятной дате</w:t>
      </w:r>
    </w:p>
    <w:p w14:paraId="11000000">
      <w:pPr>
        <w:ind w:firstLine="567" w:left="0"/>
        <w:jc w:val="center"/>
        <w:rPr>
          <w:i w:val="1"/>
          <w:sz w:val="24"/>
        </w:rPr>
      </w:pP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День Героев Отечества – памятная дата России, которая отмечается 9 декабря. Памятная дата установлена Федеральным з</w:t>
      </w:r>
      <w:r>
        <w:rPr>
          <w:sz w:val="24"/>
        </w:rPr>
        <w:t xml:space="preserve">аконом Российской Федерации от </w:t>
      </w:r>
      <w:r>
        <w:rPr>
          <w:sz w:val="24"/>
        </w:rPr>
        <w:t xml:space="preserve">28 февраля 2007 года </w:t>
      </w:r>
      <w:r>
        <w:rPr>
          <w:sz w:val="24"/>
        </w:rPr>
        <w:br/>
      </w:r>
      <w:r>
        <w:rPr>
          <w:sz w:val="24"/>
        </w:rPr>
        <w:t>№ 22-ФЗ «О внесении изменения в статью 1</w:t>
      </w:r>
      <w:r>
        <w:rPr>
          <w:sz w:val="24"/>
        </w:rPr>
        <w:t>.</w:t>
      </w:r>
      <w:r>
        <w:rPr>
          <w:sz w:val="24"/>
        </w:rPr>
        <w:t xml:space="preserve">1 Федерального закона «О днях воинской славы и памятных датах России». </w:t>
      </w:r>
    </w:p>
    <w:p w14:paraId="1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Дата приурочена к событию эпохи правления Екатерины </w:t>
      </w:r>
      <w:r>
        <w:rPr>
          <w:sz w:val="24"/>
        </w:rPr>
        <w:t>II</w:t>
      </w:r>
      <w:r>
        <w:rPr>
          <w:sz w:val="24"/>
        </w:rPr>
        <w:t xml:space="preserve"> – утверждению императрицей в 1769 году ордена Святого Георгия Победоносца. В те годы орденом награждались воины, проявившие доблесть и отвагу в бою. Орден имел 4 степени отличия, первая из которых была наивысшей. Кавалерами всех 4-х степеней отличия были такие известные полководцы, как </w:t>
      </w:r>
      <w:r>
        <w:rPr>
          <w:sz w:val="24"/>
        </w:rPr>
        <w:br/>
      </w:r>
      <w:r>
        <w:rPr>
          <w:sz w:val="24"/>
        </w:rPr>
        <w:t>М.И. Кутузов и М.</w:t>
      </w:r>
      <w:r>
        <w:rPr>
          <w:sz w:val="24"/>
        </w:rPr>
        <w:t>Б. Барклай-де-Толли.</w:t>
      </w:r>
    </w:p>
    <w:p w14:paraId="14000000">
      <w:pPr>
        <w:ind w:firstLine="567" w:left="0"/>
        <w:jc w:val="both"/>
        <w:rPr>
          <w:sz w:val="24"/>
        </w:rPr>
      </w:pPr>
      <w:r>
        <w:rPr>
          <w:sz w:val="24"/>
        </w:rPr>
        <w:t>Праздник и орден были упразднены после 1917 года.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>Статус высшей военной награды был возвращен ордену в 2000 году Указом Президента Российской Федерации от 8 августа 2000 года № 1463 «Об утверждении статута ордена Святого Георгия, положения о знаке отличия – Георгиевском кресте».</w:t>
      </w:r>
    </w:p>
    <w:sectPr>
      <w:pgSz w:h="16840" w:orient="portrait" w:w="11907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spacing w:after="60" w:before="240"/>
      <w:ind/>
      <w:outlineLvl w:val="6"/>
    </w:pPr>
    <w:rPr>
      <w:sz w:val="24"/>
    </w:rPr>
  </w:style>
  <w:style w:styleId="Style_4_ch" w:type="character">
    <w:name w:val="heading 7"/>
    <w:basedOn w:val="Style_1_ch"/>
    <w:link w:val="Style_4"/>
    <w:rPr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 Indent"/>
    <w:basedOn w:val="Style_1"/>
    <w:link w:val="Style_8_ch"/>
    <w:pPr>
      <w:spacing w:after="120"/>
      <w:ind w:firstLine="0" w:left="283"/>
    </w:pPr>
  </w:style>
  <w:style w:styleId="Style_8_ch" w:type="character">
    <w:name w:val="Body Text Indent"/>
    <w:basedOn w:val="Style_1_ch"/>
    <w:link w:val="Style_8"/>
  </w:style>
  <w:style w:styleId="Style_9" w:type="paragraph">
    <w:name w:val="Default"/>
    <w:link w:val="Style_9_ch"/>
    <w:rPr>
      <w:color w:val="000000"/>
      <w:sz w:val="24"/>
    </w:rPr>
  </w:style>
  <w:style w:styleId="Style_9_ch" w:type="character">
    <w:name w:val="Default"/>
    <w:link w:val="Style_9"/>
    <w:rPr>
      <w:color w:val="000000"/>
      <w:sz w:val="24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1_ch"/>
    <w:link w:val="Style_10"/>
    <w:rPr>
      <w:sz w:val="24"/>
    </w:rPr>
  </w:style>
  <w:style w:styleId="Style_11" w:type="paragraph">
    <w:name w:val="Normal (Web)"/>
    <w:basedOn w:val="Style_1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1_ch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Базовый"/>
    <w:link w:val="Style_13_ch"/>
    <w:pPr>
      <w:tabs>
        <w:tab w:leader="none" w:pos="708" w:val="left"/>
      </w:tabs>
      <w:spacing w:after="200" w:line="276" w:lineRule="auto"/>
      <w:ind/>
    </w:pPr>
  </w:style>
  <w:style w:styleId="Style_13_ch" w:type="character">
    <w:name w:val="Базовый"/>
    <w:link w:val="Style_13"/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heading 5"/>
    <w:basedOn w:val="Style_1"/>
    <w:next w:val="Style_1"/>
    <w:link w:val="Style_15_ch"/>
    <w:uiPriority w:val="9"/>
    <w:qFormat/>
    <w:pPr>
      <w:keepNext w:val="1"/>
      <w:ind/>
      <w:jc w:val="both"/>
      <w:outlineLvl w:val="4"/>
    </w:pPr>
    <w:rPr>
      <w:sz w:val="24"/>
    </w:rPr>
  </w:style>
  <w:style w:styleId="Style_15_ch" w:type="character">
    <w:name w:val="heading 5"/>
    <w:basedOn w:val="Style_1_ch"/>
    <w:link w:val="Style_15"/>
    <w:rPr>
      <w:sz w:val="24"/>
    </w:rPr>
  </w:style>
  <w:style w:styleId="Style_16" w:type="paragraph">
    <w:name w:val="List Paragraph"/>
    <w:basedOn w:val="Style_1"/>
    <w:link w:val="Style_16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1_ch"/>
    <w:link w:val="Style_16"/>
    <w:rPr>
      <w:rFonts w:ascii="Calibri" w:hAnsi="Calibri"/>
      <w:sz w:val="22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7_ch" w:type="character">
    <w:name w:val="heading 1"/>
    <w:basedOn w:val="Style_1_ch"/>
    <w:link w:val="Style_17"/>
    <w:rPr>
      <w:b w:val="1"/>
      <w:spacing w:val="24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1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1_ch"/>
    <w:link w:val="Style_25"/>
  </w:style>
  <w:style w:styleId="Style_26" w:type="paragraph">
    <w:name w:val="header"/>
    <w:basedOn w:val="Style_1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1_ch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1"/>
    <w:next w:val="Style_1"/>
    <w:link w:val="Style_30_ch"/>
    <w:uiPriority w:val="9"/>
    <w:qFormat/>
    <w:pPr>
      <w:keepNext w:val="1"/>
      <w:ind/>
      <w:outlineLvl w:val="3"/>
    </w:pPr>
    <w:rPr>
      <w:sz w:val="24"/>
    </w:rPr>
  </w:style>
  <w:style w:styleId="Style_30_ch" w:type="character">
    <w:name w:val="heading 4"/>
    <w:basedOn w:val="Style_1_ch"/>
    <w:link w:val="Style_30"/>
    <w:rPr>
      <w:sz w:val="24"/>
    </w:rPr>
  </w:style>
  <w:style w:styleId="Style_31" w:type="paragraph">
    <w:name w:val="heading 2"/>
    <w:basedOn w:val="Style_1"/>
    <w:next w:val="Style_1"/>
    <w:link w:val="Style_31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1_ch" w:type="character">
    <w:name w:val="heading 2"/>
    <w:basedOn w:val="Style_1_ch"/>
    <w:link w:val="Style_31"/>
    <w:rPr>
      <w:b w:val="1"/>
      <w:sz w:val="23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2022-07-28T12:43:22Z</dcterms:modified>
</cp:coreProperties>
</file>