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tabs>
          <w:tab w:leader="none" w:pos="1935" w:val="left"/>
          <w:tab w:leader="none" w:pos="5457" w:val="center"/>
        </w:tabs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Методические рекомендации по проведению квеста,</w:t>
      </w:r>
    </w:p>
    <w:p w14:paraId="02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посвященного Дню образования Вологодской области</w:t>
      </w:r>
    </w:p>
    <w:p w14:paraId="03000000">
      <w:pPr>
        <w:ind w:firstLine="709" w:left="0"/>
        <w:jc w:val="center"/>
        <w:rPr>
          <w:sz w:val="24"/>
        </w:rPr>
      </w:pPr>
      <w:r>
        <w:rPr>
          <w:sz w:val="24"/>
        </w:rPr>
        <w:t>2018 год</w:t>
      </w:r>
    </w:p>
    <w:p w14:paraId="04000000">
      <w:pPr>
        <w:ind w:firstLine="709" w:left="0"/>
        <w:rPr>
          <w:sz w:val="24"/>
        </w:rPr>
      </w:pPr>
    </w:p>
    <w:p w14:paraId="05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Законом Вологодской области от 25 ноября 2015 года № 722 была установлена памятная дата – 23 сентября – День образования Вологодской области. </w:t>
      </w:r>
    </w:p>
    <w:p w14:paraId="06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23 сентября 1937 года постановлением ЦИК СССР «О разделении Северной области на Вологодскую и Архангельскую» были установлены границы Вологодской области, максимально близкие к современным. В 1937 году в состав области вошли город Вологда и 23 муниципальных района. В настоящий момент Вологодскую область составляют 2 городских округа – город Вологда и город Череповец, 26 муниципальных районов.</w:t>
      </w:r>
    </w:p>
    <w:p w14:paraId="07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С целью привлечения внимания общественности к данной памятной дате Вологодской области на территории региона проводится областная акция, посвященная Дню образования Вологодской области (далее – Акция). </w:t>
      </w:r>
    </w:p>
    <w:p w14:paraId="08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Организатор Акции – автономное учреждение Вологодской области «Областной центр молодежных и гражданских инициатив «Содружество» (далее – АУ ВО ОЦМиГИ «Содружество»).</w:t>
      </w:r>
    </w:p>
    <w:p w14:paraId="09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В рамках Акции предлагается провести в муниципальных районах/городских округах Вологодской области тематический </w:t>
      </w:r>
      <w:r>
        <w:rPr>
          <w:sz w:val="24"/>
        </w:rPr>
        <w:t>квест «</w:t>
      </w:r>
      <w:r>
        <w:rPr>
          <w:sz w:val="24"/>
        </w:rPr>
        <w:t>Наша Вологодчина». Организаторы Акции в муниципальных районах/городских округах получают комплекты наклеек с символами муниципальных районов/городских округов Вологодской области.</w:t>
      </w:r>
    </w:p>
    <w:p w14:paraId="0A000000">
      <w:pPr>
        <w:pStyle w:val="Style_1"/>
        <w:spacing w:line="240" w:lineRule="auto"/>
        <w:ind w:firstLine="709" w:left="0"/>
        <w:rPr>
          <w:sz w:val="24"/>
        </w:rPr>
      </w:pPr>
    </w:p>
    <w:p w14:paraId="0B000000">
      <w:pPr>
        <w:pStyle w:val="Style_1"/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Квест «Наша Вологодчина», </w:t>
      </w:r>
    </w:p>
    <w:p w14:paraId="0C000000">
      <w:pPr>
        <w:pStyle w:val="Style_1"/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посвященный Дню образования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Вологодской области</w:t>
      </w:r>
    </w:p>
    <w:p w14:paraId="0D000000">
      <w:pPr>
        <w:pStyle w:val="Style_1"/>
        <w:spacing w:line="240" w:lineRule="auto"/>
        <w:ind w:firstLine="709" w:left="0"/>
        <w:rPr>
          <w:sz w:val="24"/>
        </w:rPr>
      </w:pPr>
    </w:p>
    <w:p w14:paraId="0E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Цель – привлечение внимания общественности к памятной дате, Дню образования Вологодской области. </w:t>
      </w:r>
    </w:p>
    <w:p w14:paraId="0F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Задачи: воспитание патриотизма и любви к Вологодской области; расширение знаний о Вологодчине.</w:t>
      </w:r>
    </w:p>
    <w:p w14:paraId="10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Продолжительность: 90 минут.</w:t>
      </w:r>
    </w:p>
    <w:p w14:paraId="11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Место проведения: место проведения организаторы в муниципальных районах/городских округах Вологодской области определяют самостоятельно. Станции квеста могут располагаться как на открытом воздухе, так и в помещениях. При неблагоприятных погодных условиях возможно проведение квеста исключительно в помещении. </w:t>
      </w:r>
    </w:p>
    <w:p w14:paraId="12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Участники: категорию участников организаторы в муниципальных районах/городских округах определяют самостоятельно. </w:t>
      </w:r>
    </w:p>
    <w:p w14:paraId="13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Реквизит: </w:t>
      </w:r>
    </w:p>
    <w:p w14:paraId="14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</w:r>
      <w:r>
        <w:rPr>
          <w:sz w:val="24"/>
        </w:rPr>
        <w:t xml:space="preserve"> Путевые листы, с помощью которых участники будут передвигаться между станциями (Приложение 1); </w:t>
      </w:r>
    </w:p>
    <w:p w14:paraId="15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</w:r>
      <w:r>
        <w:rPr>
          <w:sz w:val="24"/>
        </w:rPr>
        <w:t xml:space="preserve"> Пазл «Карта Воло</w:t>
      </w:r>
      <w:r>
        <w:rPr>
          <w:sz w:val="24"/>
        </w:rPr>
        <w:t xml:space="preserve">годской области» (Приложение 2, </w:t>
      </w:r>
      <w:r>
        <w:rPr>
          <w:sz w:val="24"/>
        </w:rPr>
        <w:t xml:space="preserve">рекомендуется распечатать на плотной бумаге, в цветном исполнении), станция «Географическая»; </w:t>
      </w:r>
    </w:p>
    <w:p w14:paraId="16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</w:r>
      <w:r>
        <w:rPr>
          <w:sz w:val="24"/>
        </w:rPr>
        <w:t xml:space="preserve"> Стихотворения поэтов Вологодской области (Приложение 3), станция «Литературная»; </w:t>
      </w:r>
    </w:p>
    <w:p w14:paraId="17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4.</w:t>
      </w:r>
      <w:r>
        <w:rPr>
          <w:sz w:val="24"/>
        </w:rPr>
        <w:tab/>
      </w:r>
      <w:r>
        <w:rPr>
          <w:sz w:val="24"/>
        </w:rPr>
        <w:t xml:space="preserve"> Фонограмма песни ВИА Песняры «Вологда», станция «Музыкальная»;</w:t>
      </w:r>
    </w:p>
    <w:p w14:paraId="18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5.</w:t>
      </w:r>
      <w:r>
        <w:rPr>
          <w:sz w:val="24"/>
        </w:rPr>
        <w:tab/>
      </w:r>
      <w:r>
        <w:rPr>
          <w:sz w:val="24"/>
        </w:rPr>
        <w:t xml:space="preserve"> Портреты героев Великой Отечественной войны, уроженцев Вологодской области (Приложение 4), станция «Героическая»;</w:t>
      </w:r>
    </w:p>
    <w:p w14:paraId="19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6.</w:t>
      </w:r>
      <w:r>
        <w:rPr>
          <w:sz w:val="24"/>
        </w:rPr>
        <w:tab/>
      </w:r>
      <w:r>
        <w:rPr>
          <w:sz w:val="24"/>
        </w:rPr>
        <w:t xml:space="preserve"> Перечень промыслов муниципальных районов/городских округов Вологодской области (Приложение 5), станция «Промысловая»;</w:t>
      </w:r>
    </w:p>
    <w:p w14:paraId="1A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7.</w:t>
      </w:r>
      <w:r>
        <w:rPr>
          <w:sz w:val="24"/>
        </w:rPr>
        <w:tab/>
      </w:r>
      <w:r>
        <w:rPr>
          <w:sz w:val="24"/>
        </w:rPr>
        <w:t xml:space="preserve"> Карта Вологодской области (в количестве 6 шт.) и гербы муниципальных районов/городских округов (в количестве 6 листов, рекомендуется напечатать в цветном исполнении) (Приложение 6), клей-карандаш, станция «Гербовая»; </w:t>
      </w:r>
    </w:p>
    <w:p w14:paraId="1B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8.</w:t>
      </w:r>
      <w:r>
        <w:rPr>
          <w:sz w:val="24"/>
        </w:rPr>
        <w:tab/>
      </w:r>
      <w:r>
        <w:rPr>
          <w:sz w:val="24"/>
        </w:rPr>
        <w:t xml:space="preserve"> Секундомер или иное приспособление для отчета времени, 6 шт.;</w:t>
      </w:r>
    </w:p>
    <w:p w14:paraId="1C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9.</w:t>
      </w:r>
      <w:r>
        <w:rPr>
          <w:sz w:val="24"/>
        </w:rPr>
        <w:tab/>
      </w:r>
      <w:r>
        <w:rPr>
          <w:sz w:val="24"/>
        </w:rPr>
        <w:t xml:space="preserve"> Музыкальное (мультимедийное) оборудование;</w:t>
      </w:r>
    </w:p>
    <w:p w14:paraId="1D000000">
      <w:pPr>
        <w:pStyle w:val="Style_1"/>
        <w:tabs>
          <w:tab w:leader="none" w:pos="993" w:val="left"/>
        </w:tabs>
        <w:spacing w:line="240" w:lineRule="auto"/>
        <w:ind w:firstLine="709" w:left="0"/>
        <w:rPr>
          <w:sz w:val="24"/>
        </w:rPr>
      </w:pPr>
      <w:r>
        <w:rPr>
          <w:sz w:val="24"/>
        </w:rPr>
        <w:t>10.</w:t>
      </w:r>
      <w:r>
        <w:rPr>
          <w:sz w:val="24"/>
        </w:rPr>
        <w:t xml:space="preserve"> Жетоны в количестве 144 шт.</w:t>
      </w:r>
    </w:p>
    <w:p w14:paraId="1E000000">
      <w:pPr>
        <w:pStyle w:val="Style_1"/>
        <w:spacing w:line="240" w:lineRule="auto"/>
        <w:ind w:firstLine="709" w:left="0"/>
        <w:rPr>
          <w:sz w:val="24"/>
        </w:rPr>
      </w:pPr>
    </w:p>
    <w:p w14:paraId="1F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Для проведения квеста создается организационная группа, состав участников которой организаторы определяют самостоятельно. Организаторы выбирают ведущего.  Территория, на которой проводится квест, разбивается на отдельные площадки – станции. Организаторам рекомендуется заранее подготовить необходимый реквизит. Для проведения квеста необходим 1 ведущий и 6 модераторов (по числу станций). </w:t>
      </w:r>
    </w:p>
    <w:p w14:paraId="20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Перечень станций: «Географическая», «Литературная», «Музыкальная», «Промысловая», «Героическая», «Гербовая». За каждой станцией закрепляется модератор, который будет давать участникам задания и следить за их выполнением. </w:t>
      </w:r>
    </w:p>
    <w:p w14:paraId="21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Рекомендуемое количество команд – 6 (по числу станций). Команды могут состоять из 5–6 человек (или на усмотрение организаторов).</w:t>
      </w:r>
    </w:p>
    <w:p w14:paraId="22000000">
      <w:pPr>
        <w:pStyle w:val="Style_1"/>
        <w:spacing w:line="240" w:lineRule="auto"/>
        <w:ind w:firstLine="709" w:left="0"/>
        <w:jc w:val="center"/>
        <w:rPr>
          <w:b w:val="1"/>
          <w:sz w:val="24"/>
        </w:rPr>
      </w:pPr>
    </w:p>
    <w:p w14:paraId="23000000">
      <w:pPr>
        <w:pStyle w:val="Style_1"/>
        <w:spacing w:line="240" w:lineRule="auto"/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Ход мероприятия</w:t>
      </w:r>
    </w:p>
    <w:p w14:paraId="24000000">
      <w:pPr>
        <w:pStyle w:val="Style_1"/>
        <w:spacing w:line="240" w:lineRule="auto"/>
        <w:ind w:firstLine="709" w:left="0"/>
        <w:jc w:val="center"/>
        <w:rPr>
          <w:b w:val="1"/>
          <w:sz w:val="24"/>
        </w:rPr>
      </w:pPr>
    </w:p>
    <w:p w14:paraId="25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 xml:space="preserve">Общий сбор участников. Ведущий объясняет правила квеста. Затем участники придумывают название своих команд и получают путевые листы с названием станций. </w:t>
      </w:r>
    </w:p>
    <w:p w14:paraId="26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2.</w:t>
      </w:r>
      <w:r>
        <w:rPr>
          <w:sz w:val="24"/>
        </w:rPr>
        <w:t xml:space="preserve"> </w:t>
      </w:r>
      <w:r>
        <w:rPr>
          <w:sz w:val="24"/>
        </w:rPr>
        <w:t>Команды переходят от станции к станции по путевому листу.</w:t>
      </w:r>
    </w:p>
    <w:p w14:paraId="27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На каждой станции команда выполняет задание и получает жетоны. Время работы на станции – 7 минут. При выполнении задания участники не могут пользоваться дополнительными материалами (печатными изданиями, сетью интернет, иными справочными материалами и т. д.). После выполнения задания модератор выдает команде жетоны и ставит отметку в путевом листе.</w:t>
      </w:r>
    </w:p>
    <w:p w14:paraId="28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4. Перечень станций квеста с заданиями:</w:t>
      </w:r>
    </w:p>
    <w:p w14:paraId="29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>«Географическая»</w:t>
      </w:r>
    </w:p>
    <w:p w14:paraId="2A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Задание: собрать пазл «Карта Вологодской области». </w:t>
      </w:r>
    </w:p>
    <w:p w14:paraId="2B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Реквизит: карта Вологодской области, напечатанная на листе А4 и разрезанная на элементы. </w:t>
      </w:r>
    </w:p>
    <w:p w14:paraId="2C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Команда на время собирает пазл. Если команда собрала пазл за 3 минуты, то она получает 4 жетона, если за 4 минуты – 3 жетона, если больше 4 минут – 1 жетон. </w:t>
      </w:r>
    </w:p>
    <w:p w14:paraId="2D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Максимальное количество жетонов, которое можно получить на станции – 4. </w:t>
      </w:r>
    </w:p>
    <w:p w14:paraId="2E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Рекомендуемое время на станции – 7 минут. </w:t>
      </w:r>
    </w:p>
    <w:p w14:paraId="2F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 xml:space="preserve">«Литературная» </w:t>
      </w:r>
    </w:p>
    <w:p w14:paraId="30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Модератор на станции показывает команде стихи поэтов Вологодской области или зачитывает их вслух. Команда должна угадать фамилию и имя поэта. Возможно использование компьютерной презентации со стихотворениями поэтов Вологодской области</w:t>
      </w:r>
    </w:p>
    <w:p w14:paraId="31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Предлагаемые персоналии: Н.М. Рубцов, А.Я. Яшин, С.С. Орлов, О.А. Фокина. </w:t>
      </w:r>
    </w:p>
    <w:p w14:paraId="32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За каждое верно угаданное стихотворение команда получает жетон. Максимальное количество жетонов на станции – 4. </w:t>
      </w:r>
    </w:p>
    <w:p w14:paraId="33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Рекомендуемое время на станции – 7 минут.</w:t>
      </w:r>
    </w:p>
    <w:p w14:paraId="34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 xml:space="preserve"> «Музыкальная» </w:t>
      </w:r>
    </w:p>
    <w:p w14:paraId="35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Модератор на станции включает фонограмму песни ВИА Песняры «Вологда».  Команда должна угадать, что это за песня (название песни) и спеть хором хотя бы один куплет. За верно угаданное название песни команда получает два жетона, за спетый куплет – два жетона. </w:t>
      </w:r>
    </w:p>
    <w:p w14:paraId="36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Максимальное количество жетонов на станции – 4. </w:t>
      </w:r>
    </w:p>
    <w:p w14:paraId="37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Рекомендуемое время на станции – 7 минут</w:t>
      </w:r>
    </w:p>
    <w:p w14:paraId="38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Организаторы квеста должны заранее подготовить фонограм</w:t>
      </w:r>
      <w:r>
        <w:rPr>
          <w:sz w:val="24"/>
        </w:rPr>
        <w:t xml:space="preserve">му песни и обеспечить техническую возможность воспроизведения фонограммы на станции. </w:t>
      </w:r>
    </w:p>
    <w:p w14:paraId="39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>«Промысловая»</w:t>
      </w:r>
    </w:p>
    <w:p w14:paraId="3A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Из команды выходит один участник. Модератор выдает ему карточку с названием промыслов муниципальных районов/городских округов Вологодской области. Участник должен пантомимой показать своей команде загаданный промысел. Команда за 3 попытки должна угадать загаданный промысел. За каждых два угаданных промысла команда получает по 1 жетону. Участники команды, которые изображают загаданный промысел, могут меняться.</w:t>
      </w:r>
    </w:p>
    <w:p w14:paraId="3B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Примеры промыслов: кружевоплетение, северная чернь, керамика, маслоделие, резьба по дереву, роспись по дереву, плетение из бересты, роговый промысел. </w:t>
      </w:r>
    </w:p>
    <w:p w14:paraId="3C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Максимальное количество жетонов на станции – 4. </w:t>
      </w:r>
    </w:p>
    <w:p w14:paraId="3D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Рекомендуемое время на станции – 7 минут</w:t>
      </w:r>
    </w:p>
    <w:p w14:paraId="3E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>«Героическая»</w:t>
      </w:r>
    </w:p>
    <w:p w14:paraId="3F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Модератор на станции показывает участникам портреты героев Великой Отечественной войны, уроженцев Вологодской области. Команда должна угадать, кто изображен на портретах. </w:t>
      </w:r>
    </w:p>
    <w:p w14:paraId="40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Предлагаемые персоналии: И.С. Конев, А.К. Панкратов, С.А. Ловенецкий, А.Ф. Клубов. </w:t>
      </w:r>
    </w:p>
    <w:p w14:paraId="41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За каждый верно угаданный портрет команда получает жетон. Максимальное количество жетонов на станции – 4. </w:t>
      </w:r>
    </w:p>
    <w:p w14:paraId="42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Рекомендуемое время на станции – 7 минут</w:t>
      </w:r>
    </w:p>
    <w:p w14:paraId="43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Для данной станции возможно использование компьютерной презентации с портретами героев Великой Отечественной войны, уроженцев Вологодской области. </w:t>
      </w:r>
    </w:p>
    <w:p w14:paraId="44000000">
      <w:pPr>
        <w:pStyle w:val="Style_1"/>
        <w:spacing w:line="240" w:lineRule="auto"/>
        <w:ind w:firstLine="709" w:left="0"/>
        <w:rPr>
          <w:b w:val="1"/>
          <w:sz w:val="24"/>
        </w:rPr>
      </w:pPr>
      <w:r>
        <w:rPr>
          <w:b w:val="1"/>
          <w:sz w:val="24"/>
        </w:rPr>
        <w:t xml:space="preserve">«Гербовая» </w:t>
      </w:r>
    </w:p>
    <w:p w14:paraId="45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Команде предлагают карту Вологодской области и гербы муниципальных районов/городских округов Вологодской области). Участники должны правильно сопоставить название муниципального района/городского округа и герб. За каждые 7 правильных сопоставлений команда получает жетон. Максимальное количество жетонов на станции – 4. Рекомендуемое время на станции – 7 минут. </w:t>
      </w:r>
    </w:p>
    <w:p w14:paraId="46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>5. После прохождения всех станций участники собираются на общей площадке, где происходит подсчет жетонов и определение победителей. Команда, собравшая больше всех жетонов, становится победителем. Максимальное количество жетонов, которое может собрать команда – 24.</w:t>
      </w:r>
    </w:p>
    <w:p w14:paraId="47000000">
      <w:pPr>
        <w:pStyle w:val="Style_1"/>
        <w:spacing w:line="240" w:lineRule="auto"/>
        <w:ind w:firstLine="709" w:left="0"/>
        <w:rPr>
          <w:sz w:val="24"/>
        </w:rPr>
      </w:pPr>
      <w:r>
        <w:rPr>
          <w:sz w:val="24"/>
        </w:rPr>
        <w:t xml:space="preserve">6. Подведение итогов, награждение победителей.  Победители могут быть поощрены призами, дипломами (на усмотрение организаторов мероприятия). </w:t>
      </w:r>
    </w:p>
    <w:p w14:paraId="48000000">
      <w:pPr>
        <w:ind/>
        <w:jc w:val="right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t>Приложение 1</w:t>
      </w:r>
    </w:p>
    <w:p w14:paraId="49000000">
      <w:pPr>
        <w:ind w:firstLine="709" w:left="0"/>
        <w:rPr>
          <w:sz w:val="24"/>
        </w:rPr>
      </w:pPr>
    </w:p>
    <w:p w14:paraId="4A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Путевой лист команды-участницы квеста «Наша Вологодчина» </w:t>
      </w:r>
    </w:p>
    <w:p w14:paraId="4B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Название команды ____________________</w:t>
      </w:r>
    </w:p>
    <w:p w14:paraId="4C000000">
      <w:pPr>
        <w:ind w:firstLine="709" w:left="0"/>
        <w:rPr>
          <w:sz w:val="24"/>
        </w:rPr>
      </w:pPr>
    </w:p>
    <w:tbl>
      <w:tblPr>
        <w:tblStyle w:val="Style_2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1"/>
        <w:gridCol w:w="3646"/>
        <w:gridCol w:w="2237"/>
        <w:gridCol w:w="3331"/>
      </w:tblGrid>
      <w:tr>
        <w:trPr>
          <w:trHeight w:hRule="atLeast" w:val="724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00000">
            <w:pPr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00000">
            <w:pPr>
              <w:ind w:firstLine="0" w:left="198"/>
              <w:rPr>
                <w:sz w:val="24"/>
              </w:rPr>
            </w:pPr>
            <w:r>
              <w:rPr>
                <w:sz w:val="24"/>
              </w:rPr>
              <w:t>Название станции/место расположения</w:t>
            </w: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00000">
            <w:pPr>
              <w:rPr>
                <w:sz w:val="24"/>
              </w:rPr>
            </w:pPr>
            <w:r>
              <w:rPr>
                <w:sz w:val="24"/>
              </w:rPr>
              <w:t>Количество полученных жетонов</w:t>
            </w: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00000">
            <w:pPr>
              <w:rPr>
                <w:sz w:val="24"/>
              </w:rPr>
            </w:pPr>
            <w:r>
              <w:rPr>
                <w:sz w:val="24"/>
              </w:rPr>
              <w:t>Отметка модератора</w:t>
            </w:r>
          </w:p>
        </w:tc>
      </w:tr>
      <w:tr>
        <w:trPr>
          <w:trHeight w:hRule="atLeast" w:val="38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00000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00000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000000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000000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00000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00000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000000">
            <w:pPr>
              <w:ind w:firstLine="0" w:left="199"/>
              <w:rPr>
                <w:sz w:val="24"/>
              </w:rPr>
            </w:pP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00000">
            <w:pPr>
              <w:ind w:firstLine="709" w:left="0"/>
              <w:rPr>
                <w:sz w:val="24"/>
              </w:rPr>
            </w:pPr>
          </w:p>
        </w:tc>
      </w:tr>
      <w:tr>
        <w:trPr>
          <w:trHeight w:hRule="atLeast" w:val="362"/>
        </w:trPr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00000">
            <w:pPr>
              <w:rPr>
                <w:sz w:val="24"/>
              </w:rPr>
            </w:pPr>
          </w:p>
        </w:tc>
        <w:tc>
          <w:tcPr>
            <w:tcW w:type="dxa" w:w="3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000000">
            <w:pPr>
              <w:ind w:firstLine="0" w:left="199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000000">
            <w:pPr>
              <w:ind w:firstLine="709" w:left="0"/>
              <w:rPr>
                <w:sz w:val="24"/>
              </w:rPr>
            </w:pPr>
          </w:p>
        </w:tc>
        <w:tc>
          <w:tcPr>
            <w:tcW w:type="dxa" w:w="3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00000">
            <w:pPr>
              <w:ind w:firstLine="709" w:left="0"/>
              <w:rPr>
                <w:sz w:val="24"/>
              </w:rPr>
            </w:pPr>
          </w:p>
        </w:tc>
      </w:tr>
    </w:tbl>
    <w:p w14:paraId="6D000000">
      <w:pPr>
        <w:pStyle w:val="Style_1"/>
        <w:spacing w:line="240" w:lineRule="auto"/>
        <w:ind w:firstLine="709" w:left="0"/>
        <w:rPr>
          <w:sz w:val="24"/>
        </w:rPr>
      </w:pPr>
    </w:p>
    <w:p w14:paraId="6E000000">
      <w:pPr>
        <w:sectPr>
          <w:type w:val="nextColumn"/>
          <w:pgSz w:h="16838" w:orient="portrait" w:w="11906"/>
          <w:pgMar w:bottom="1134" w:footer="709" w:gutter="0" w:header="709" w:left="1134" w:right="567" w:top="1134"/>
        </w:sectPr>
      </w:pPr>
    </w:p>
    <w:p w14:paraId="6F000000">
      <w:pPr>
        <w:pStyle w:val="Style_1"/>
        <w:spacing w:line="240" w:lineRule="auto"/>
        <w:ind w:firstLine="709" w:left="1429"/>
        <w:jc w:val="right"/>
        <w:rPr>
          <w:sz w:val="24"/>
        </w:rPr>
      </w:pPr>
      <w:r>
        <w:rPr>
          <w:sz w:val="24"/>
        </w:rPr>
        <w:drawing>
          <wp:anchor allowOverlap="true" behindDoc="true" layoutInCell="true" locked="false" relativeHeight="251658240" simplePos="false">
            <wp:simplePos x="0" y="0"/>
            <wp:positionH relativeFrom="column">
              <wp:posOffset>-1043939</wp:posOffset>
            </wp:positionH>
            <wp:positionV relativeFrom="paragraph">
              <wp:posOffset>-683895</wp:posOffset>
            </wp:positionV>
            <wp:extent cx="10659745" cy="7536815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0659745" cy="75368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Приложение </w:t>
      </w:r>
      <w:r>
        <w:rPr>
          <w:sz w:val="24"/>
        </w:rPr>
        <w:t>2</w:t>
      </w:r>
      <w:r>
        <w:rPr>
          <w:sz w:val="24"/>
        </w:rPr>
        <w:t>.</w:t>
      </w:r>
    </w:p>
    <w:p w14:paraId="7000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Станция «Географическая»</w:t>
      </w:r>
    </w:p>
    <w:p w14:paraId="7100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Пазл «Карта Вологодской области» (рекомендуется напечатать на плотной бумаге, в цветном исполнении)</w:t>
      </w:r>
    </w:p>
    <w:p w14:paraId="72000000">
      <w:pPr>
        <w:pStyle w:val="Style_1"/>
        <w:spacing w:line="240" w:lineRule="auto"/>
        <w:ind w:firstLine="709" w:left="1069"/>
        <w:rPr>
          <w:b w:val="1"/>
          <w:sz w:val="24"/>
        </w:rPr>
      </w:pPr>
    </w:p>
    <w:p w14:paraId="73000000">
      <w:pPr>
        <w:pStyle w:val="Style_1"/>
        <w:spacing w:line="240" w:lineRule="auto"/>
        <w:ind w:firstLine="709" w:left="1069"/>
        <w:rPr>
          <w:b w:val="1"/>
          <w:sz w:val="24"/>
        </w:rPr>
      </w:pPr>
    </w:p>
    <w:p w14:paraId="74000000">
      <w:pPr>
        <w:pStyle w:val="Style_1"/>
        <w:spacing w:line="240" w:lineRule="auto"/>
        <w:ind w:firstLine="709" w:left="1069"/>
        <w:rPr>
          <w:b w:val="1"/>
          <w:sz w:val="24"/>
        </w:rPr>
      </w:pPr>
    </w:p>
    <w:p w14:paraId="75000000">
      <w:pPr>
        <w:ind w:firstLine="709" w:left="0"/>
        <w:rPr>
          <w:b w:val="1"/>
          <w:sz w:val="24"/>
        </w:rPr>
      </w:pPr>
    </w:p>
    <w:p w14:paraId="76000000">
      <w:pPr>
        <w:sectPr>
          <w:type w:val="nextColumn"/>
          <w:pgSz w:h="11906" w:orient="landscape" w:w="16838"/>
          <w:pgMar w:bottom="1134" w:footer="709" w:gutter="0" w:header="709" w:left="1134" w:right="567" w:top="1134"/>
        </w:sectPr>
      </w:pPr>
    </w:p>
    <w:p w14:paraId="77000000">
      <w:pPr>
        <w:ind w:firstLine="709" w:left="0"/>
        <w:jc w:val="right"/>
        <w:rPr>
          <w:b w:val="1"/>
          <w:sz w:val="24"/>
        </w:rPr>
      </w:pPr>
      <w:r>
        <w:rPr>
          <w:b w:val="1"/>
          <w:sz w:val="24"/>
        </w:rPr>
        <w:t>Приложение 3</w:t>
      </w:r>
    </w:p>
    <w:p w14:paraId="78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Станция «Литературная»</w:t>
      </w:r>
    </w:p>
    <w:p w14:paraId="79000000">
      <w:pPr>
        <w:ind w:firstLine="709" w:left="0"/>
        <w:jc w:val="center"/>
        <w:rPr>
          <w:b w:val="1"/>
          <w:sz w:val="24"/>
        </w:rPr>
      </w:pPr>
      <w:r>
        <w:rPr>
          <w:b w:val="1"/>
          <w:sz w:val="24"/>
        </w:rPr>
        <w:t>Стихотворения поэтов Вологодской области</w:t>
      </w:r>
    </w:p>
    <w:p w14:paraId="7A000000">
      <w:pPr>
        <w:sectPr>
          <w:type w:val="nextColumn"/>
          <w:pgSz w:h="16838" w:orient="portrait" w:w="11906"/>
          <w:pgMar w:bottom="1134" w:footer="709" w:gutter="0" w:header="709" w:left="1134" w:right="567" w:top="1134"/>
        </w:sectPr>
      </w:pPr>
    </w:p>
    <w:p w14:paraId="7B000000">
      <w:pPr>
        <w:rPr>
          <w:sz w:val="24"/>
        </w:rPr>
      </w:pPr>
    </w:p>
    <w:p w14:paraId="7C000000">
      <w:pPr>
        <w:ind w:firstLine="709" w:left="0"/>
        <w:rPr>
          <w:sz w:val="24"/>
        </w:rPr>
      </w:pPr>
      <w:r>
        <w:rPr>
          <w:sz w:val="24"/>
        </w:rPr>
        <w:t xml:space="preserve">Стихотворение 1. </w:t>
      </w:r>
    </w:p>
    <w:p w14:paraId="7D000000">
      <w:pPr>
        <w:ind w:firstLine="709" w:left="0"/>
        <w:rPr>
          <w:sz w:val="24"/>
        </w:rPr>
      </w:pPr>
    </w:p>
    <w:p w14:paraId="7E000000">
      <w:pPr>
        <w:ind w:firstLine="709" w:left="0"/>
        <w:rPr>
          <w:sz w:val="24"/>
        </w:rPr>
      </w:pPr>
      <w:r>
        <w:rPr>
          <w:sz w:val="24"/>
        </w:rPr>
        <w:t>В горнице моей светло.</w:t>
      </w:r>
    </w:p>
    <w:p w14:paraId="7F000000">
      <w:pPr>
        <w:ind w:firstLine="709" w:left="0"/>
        <w:rPr>
          <w:sz w:val="24"/>
        </w:rPr>
      </w:pPr>
      <w:r>
        <w:rPr>
          <w:sz w:val="24"/>
        </w:rPr>
        <w:t>Это от ночной звезды.</w:t>
      </w:r>
    </w:p>
    <w:p w14:paraId="80000000">
      <w:pPr>
        <w:ind w:firstLine="709" w:left="0"/>
        <w:rPr>
          <w:sz w:val="24"/>
        </w:rPr>
      </w:pPr>
      <w:r>
        <w:rPr>
          <w:sz w:val="24"/>
        </w:rPr>
        <w:t>Матушка возьмет ведро,</w:t>
      </w:r>
    </w:p>
    <w:p w14:paraId="81000000">
      <w:pPr>
        <w:ind w:firstLine="709" w:left="0"/>
        <w:rPr>
          <w:sz w:val="24"/>
        </w:rPr>
      </w:pPr>
      <w:r>
        <w:rPr>
          <w:sz w:val="24"/>
        </w:rPr>
        <w:t>Молча принесет воды...</w:t>
      </w:r>
    </w:p>
    <w:p w14:paraId="82000000">
      <w:pPr>
        <w:ind w:firstLine="709" w:left="0"/>
        <w:rPr>
          <w:sz w:val="24"/>
        </w:rPr>
      </w:pPr>
      <w:r>
        <w:rPr>
          <w:sz w:val="24"/>
        </w:rPr>
        <w:t>Красные цветы мои</w:t>
      </w:r>
    </w:p>
    <w:p w14:paraId="83000000">
      <w:pPr>
        <w:ind w:firstLine="709" w:left="0"/>
        <w:rPr>
          <w:sz w:val="24"/>
        </w:rPr>
      </w:pPr>
      <w:r>
        <w:rPr>
          <w:sz w:val="24"/>
        </w:rPr>
        <w:t>В садике завяли все.</w:t>
      </w:r>
    </w:p>
    <w:p w14:paraId="84000000">
      <w:pPr>
        <w:ind w:firstLine="709" w:left="0"/>
        <w:rPr>
          <w:sz w:val="24"/>
        </w:rPr>
      </w:pPr>
      <w:r>
        <w:rPr>
          <w:sz w:val="24"/>
        </w:rPr>
        <w:t>Лодка на речной мели</w:t>
      </w:r>
    </w:p>
    <w:p w14:paraId="85000000">
      <w:pPr>
        <w:ind w:firstLine="709" w:left="0"/>
        <w:rPr>
          <w:sz w:val="24"/>
        </w:rPr>
      </w:pPr>
      <w:r>
        <w:rPr>
          <w:sz w:val="24"/>
        </w:rPr>
        <w:t>Скоро догниет совсем.</w:t>
      </w:r>
    </w:p>
    <w:p w14:paraId="86000000">
      <w:pPr>
        <w:ind w:firstLine="709" w:left="0"/>
        <w:rPr>
          <w:sz w:val="24"/>
        </w:rPr>
      </w:pPr>
      <w:r>
        <w:rPr>
          <w:sz w:val="24"/>
        </w:rPr>
        <w:t>Дремлет на стене моей</w:t>
      </w:r>
    </w:p>
    <w:p w14:paraId="87000000">
      <w:pPr>
        <w:ind w:firstLine="709" w:left="0"/>
        <w:rPr>
          <w:sz w:val="24"/>
        </w:rPr>
      </w:pPr>
      <w:r>
        <w:rPr>
          <w:sz w:val="24"/>
        </w:rPr>
        <w:t>Ивы кружевная тень.</w:t>
      </w:r>
    </w:p>
    <w:p w14:paraId="88000000">
      <w:pPr>
        <w:ind w:firstLine="709" w:left="0"/>
        <w:rPr>
          <w:sz w:val="24"/>
        </w:rPr>
      </w:pPr>
      <w:r>
        <w:rPr>
          <w:sz w:val="24"/>
        </w:rPr>
        <w:t>Завтра у меня под ней</w:t>
      </w:r>
    </w:p>
    <w:p w14:paraId="89000000">
      <w:pPr>
        <w:ind w:firstLine="709" w:left="0"/>
        <w:rPr>
          <w:sz w:val="24"/>
        </w:rPr>
      </w:pPr>
      <w:r>
        <w:rPr>
          <w:sz w:val="24"/>
        </w:rPr>
        <w:t>Будет хлопотливый день!</w:t>
      </w:r>
    </w:p>
    <w:p w14:paraId="8A000000">
      <w:pPr>
        <w:ind w:firstLine="709" w:left="0"/>
        <w:rPr>
          <w:sz w:val="24"/>
        </w:rPr>
      </w:pPr>
      <w:r>
        <w:rPr>
          <w:sz w:val="24"/>
        </w:rPr>
        <w:t>Буду поливать цветы,</w:t>
      </w:r>
    </w:p>
    <w:p w14:paraId="8B000000">
      <w:pPr>
        <w:ind w:firstLine="709" w:left="0"/>
        <w:rPr>
          <w:sz w:val="24"/>
        </w:rPr>
      </w:pPr>
      <w:r>
        <w:rPr>
          <w:sz w:val="24"/>
        </w:rPr>
        <w:t>Думать о своей судьбе,</w:t>
      </w:r>
    </w:p>
    <w:p w14:paraId="8C000000">
      <w:pPr>
        <w:ind w:firstLine="709" w:left="0"/>
        <w:rPr>
          <w:sz w:val="24"/>
        </w:rPr>
      </w:pPr>
      <w:r>
        <w:rPr>
          <w:sz w:val="24"/>
        </w:rPr>
        <w:t>Буду до ночной звезды</w:t>
      </w:r>
    </w:p>
    <w:p w14:paraId="8D000000">
      <w:pPr>
        <w:ind w:firstLine="709" w:left="0"/>
        <w:rPr>
          <w:sz w:val="24"/>
        </w:rPr>
      </w:pPr>
      <w:r>
        <w:rPr>
          <w:sz w:val="24"/>
        </w:rPr>
        <w:t>Лодку мастерить себе...</w:t>
      </w:r>
    </w:p>
    <w:p w14:paraId="8E000000">
      <w:pPr>
        <w:ind w:firstLine="709" w:left="0"/>
        <w:rPr>
          <w:sz w:val="24"/>
        </w:rPr>
      </w:pPr>
    </w:p>
    <w:p w14:paraId="8F000000">
      <w:pPr>
        <w:ind w:firstLine="709" w:left="0"/>
        <w:rPr>
          <w:sz w:val="24"/>
        </w:rPr>
      </w:pPr>
      <w:r>
        <w:rPr>
          <w:sz w:val="24"/>
        </w:rPr>
        <w:t xml:space="preserve">Стихотворение 2. </w:t>
      </w:r>
    </w:p>
    <w:p w14:paraId="90000000">
      <w:pPr>
        <w:ind w:firstLine="709" w:left="0"/>
        <w:rPr>
          <w:sz w:val="24"/>
        </w:rPr>
      </w:pPr>
    </w:p>
    <w:p w14:paraId="91000000">
      <w:pPr>
        <w:ind w:firstLine="709" w:left="0"/>
        <w:rPr>
          <w:sz w:val="24"/>
        </w:rPr>
      </w:pPr>
      <w:r>
        <w:rPr>
          <w:sz w:val="24"/>
        </w:rPr>
        <w:t xml:space="preserve">Покормите птиц зимой! </w:t>
      </w:r>
    </w:p>
    <w:p w14:paraId="92000000">
      <w:pPr>
        <w:ind w:firstLine="709" w:left="0"/>
        <w:rPr>
          <w:sz w:val="24"/>
        </w:rPr>
      </w:pPr>
      <w:r>
        <w:rPr>
          <w:sz w:val="24"/>
        </w:rPr>
        <w:t xml:space="preserve">Пусть со всех концов </w:t>
      </w:r>
    </w:p>
    <w:p w14:paraId="93000000">
      <w:pPr>
        <w:ind w:firstLine="709" w:left="0"/>
        <w:rPr>
          <w:sz w:val="24"/>
        </w:rPr>
      </w:pPr>
      <w:r>
        <w:rPr>
          <w:sz w:val="24"/>
        </w:rPr>
        <w:t xml:space="preserve">К вам слетятся, как домой, </w:t>
      </w:r>
    </w:p>
    <w:p w14:paraId="94000000">
      <w:pPr>
        <w:ind w:firstLine="709" w:left="0"/>
        <w:rPr>
          <w:sz w:val="24"/>
        </w:rPr>
      </w:pPr>
      <w:r>
        <w:rPr>
          <w:sz w:val="24"/>
        </w:rPr>
        <w:t xml:space="preserve">Стайки на крыльцо. </w:t>
      </w:r>
    </w:p>
    <w:p w14:paraId="95000000">
      <w:pPr>
        <w:ind w:firstLine="709" w:left="0"/>
        <w:rPr>
          <w:sz w:val="24"/>
        </w:rPr>
      </w:pPr>
      <w:r>
        <w:rPr>
          <w:sz w:val="24"/>
        </w:rPr>
        <w:t xml:space="preserve">Небогаты их корма. </w:t>
      </w:r>
    </w:p>
    <w:p w14:paraId="96000000">
      <w:pPr>
        <w:ind w:firstLine="709" w:left="0"/>
        <w:rPr>
          <w:sz w:val="24"/>
        </w:rPr>
      </w:pPr>
      <w:r>
        <w:rPr>
          <w:sz w:val="24"/>
        </w:rPr>
        <w:t xml:space="preserve">Горсть зерна нужна, </w:t>
      </w:r>
    </w:p>
    <w:p w14:paraId="97000000">
      <w:pPr>
        <w:ind w:firstLine="709" w:left="0"/>
        <w:rPr>
          <w:sz w:val="24"/>
        </w:rPr>
      </w:pPr>
      <w:r>
        <w:rPr>
          <w:sz w:val="24"/>
        </w:rPr>
        <w:t xml:space="preserve">Горсть одна — и не страшна </w:t>
      </w:r>
    </w:p>
    <w:p w14:paraId="98000000">
      <w:pPr>
        <w:ind w:firstLine="709" w:left="0"/>
        <w:rPr>
          <w:sz w:val="24"/>
        </w:rPr>
      </w:pPr>
      <w:r>
        <w:rPr>
          <w:sz w:val="24"/>
        </w:rPr>
        <w:t xml:space="preserve">Будет им зима. </w:t>
      </w:r>
    </w:p>
    <w:p w14:paraId="99000000">
      <w:pPr>
        <w:ind w:firstLine="709" w:left="0"/>
        <w:rPr>
          <w:sz w:val="24"/>
        </w:rPr>
      </w:pPr>
      <w:r>
        <w:rPr>
          <w:sz w:val="24"/>
        </w:rPr>
        <w:t xml:space="preserve">Сколько гибнет их — не счесть, </w:t>
      </w:r>
    </w:p>
    <w:p w14:paraId="9A000000">
      <w:pPr>
        <w:ind w:firstLine="709" w:left="0"/>
        <w:rPr>
          <w:sz w:val="24"/>
        </w:rPr>
      </w:pPr>
      <w:r>
        <w:rPr>
          <w:sz w:val="24"/>
        </w:rPr>
        <w:t xml:space="preserve">Видеть тяжело. </w:t>
      </w:r>
    </w:p>
    <w:p w14:paraId="9B000000">
      <w:pPr>
        <w:ind w:firstLine="709" w:left="0"/>
        <w:rPr>
          <w:sz w:val="24"/>
        </w:rPr>
      </w:pPr>
      <w:r>
        <w:rPr>
          <w:sz w:val="24"/>
        </w:rPr>
        <w:t xml:space="preserve">А ведь в нашем сердце есть </w:t>
      </w:r>
    </w:p>
    <w:p w14:paraId="9C000000">
      <w:pPr>
        <w:ind w:firstLine="709" w:left="0"/>
        <w:rPr>
          <w:sz w:val="24"/>
        </w:rPr>
      </w:pPr>
      <w:r>
        <w:rPr>
          <w:sz w:val="24"/>
        </w:rPr>
        <w:t xml:space="preserve">И для птиц тепло. </w:t>
      </w:r>
    </w:p>
    <w:p w14:paraId="9D000000">
      <w:pPr>
        <w:ind w:firstLine="709" w:left="0"/>
        <w:rPr>
          <w:sz w:val="24"/>
        </w:rPr>
      </w:pPr>
      <w:r>
        <w:rPr>
          <w:sz w:val="24"/>
        </w:rPr>
        <w:t xml:space="preserve">Разве можно забывать: </w:t>
      </w:r>
    </w:p>
    <w:p w14:paraId="9E000000">
      <w:pPr>
        <w:ind w:firstLine="709" w:left="0"/>
        <w:rPr>
          <w:sz w:val="24"/>
        </w:rPr>
      </w:pPr>
      <w:r>
        <w:rPr>
          <w:sz w:val="24"/>
        </w:rPr>
        <w:t xml:space="preserve">Улететь могли, </w:t>
      </w:r>
    </w:p>
    <w:p w14:paraId="9F000000">
      <w:pPr>
        <w:ind w:firstLine="709" w:left="0"/>
        <w:rPr>
          <w:sz w:val="24"/>
        </w:rPr>
      </w:pPr>
      <w:r>
        <w:rPr>
          <w:sz w:val="24"/>
        </w:rPr>
        <w:t xml:space="preserve">А остались зимовать </w:t>
      </w:r>
    </w:p>
    <w:p w14:paraId="A0000000">
      <w:pPr>
        <w:ind w:firstLine="709" w:left="0"/>
        <w:rPr>
          <w:sz w:val="24"/>
        </w:rPr>
      </w:pPr>
      <w:r>
        <w:rPr>
          <w:sz w:val="24"/>
        </w:rPr>
        <w:t xml:space="preserve">Заодно с людьми. </w:t>
      </w:r>
    </w:p>
    <w:p w14:paraId="A1000000">
      <w:pPr>
        <w:ind w:firstLine="709" w:left="0"/>
        <w:rPr>
          <w:sz w:val="24"/>
        </w:rPr>
      </w:pPr>
      <w:r>
        <w:rPr>
          <w:sz w:val="24"/>
        </w:rPr>
        <w:t xml:space="preserve">Приучите птиц в мороз </w:t>
      </w:r>
    </w:p>
    <w:p w14:paraId="A2000000">
      <w:pPr>
        <w:ind w:firstLine="709" w:left="0"/>
        <w:rPr>
          <w:sz w:val="24"/>
        </w:rPr>
      </w:pPr>
      <w:r>
        <w:rPr>
          <w:sz w:val="24"/>
        </w:rPr>
        <w:t xml:space="preserve">К своему окну, </w:t>
      </w:r>
    </w:p>
    <w:p w14:paraId="A3000000">
      <w:pPr>
        <w:ind w:firstLine="709" w:left="0"/>
        <w:rPr>
          <w:sz w:val="24"/>
        </w:rPr>
      </w:pPr>
      <w:r>
        <w:rPr>
          <w:sz w:val="24"/>
        </w:rPr>
        <w:t xml:space="preserve">Чтоб без песен не пришлось </w:t>
      </w:r>
    </w:p>
    <w:p w14:paraId="A4000000">
      <w:pPr>
        <w:ind w:firstLine="709" w:left="0"/>
        <w:rPr>
          <w:sz w:val="24"/>
        </w:rPr>
      </w:pPr>
      <w:r>
        <w:rPr>
          <w:sz w:val="24"/>
        </w:rPr>
        <w:t>Нам встречать весну!</w:t>
      </w:r>
    </w:p>
    <w:p w14:paraId="A5000000">
      <w:pPr>
        <w:ind w:firstLine="709" w:left="0"/>
        <w:rPr>
          <w:sz w:val="24"/>
        </w:rPr>
      </w:pPr>
    </w:p>
    <w:p w14:paraId="A6000000">
      <w:pPr>
        <w:ind w:firstLine="709" w:left="0"/>
        <w:rPr>
          <w:sz w:val="24"/>
        </w:rPr>
      </w:pPr>
    </w:p>
    <w:p w14:paraId="A7000000">
      <w:pPr>
        <w:ind w:firstLine="709" w:left="0"/>
        <w:rPr>
          <w:sz w:val="24"/>
        </w:rPr>
      </w:pPr>
    </w:p>
    <w:p w14:paraId="A8000000">
      <w:pPr>
        <w:ind w:firstLine="709" w:left="0"/>
        <w:rPr>
          <w:sz w:val="24"/>
        </w:rPr>
      </w:pPr>
    </w:p>
    <w:p w14:paraId="A9000000">
      <w:pPr>
        <w:ind w:firstLine="709" w:left="0"/>
        <w:rPr>
          <w:sz w:val="24"/>
        </w:rPr>
      </w:pPr>
    </w:p>
    <w:p w14:paraId="AA000000">
      <w:pPr>
        <w:ind w:firstLine="709" w:left="0"/>
        <w:rPr>
          <w:sz w:val="24"/>
        </w:rPr>
      </w:pPr>
    </w:p>
    <w:p w14:paraId="AB000000">
      <w:pPr>
        <w:ind w:firstLine="709" w:left="0"/>
        <w:rPr>
          <w:sz w:val="24"/>
        </w:rPr>
      </w:pPr>
    </w:p>
    <w:p w14:paraId="AC000000">
      <w:pPr>
        <w:ind w:firstLine="709" w:left="0"/>
        <w:rPr>
          <w:sz w:val="24"/>
        </w:rPr>
      </w:pPr>
      <w:r>
        <w:rPr>
          <w:sz w:val="24"/>
        </w:rPr>
        <w:t xml:space="preserve">Стихотворение 3. </w:t>
      </w:r>
    </w:p>
    <w:p w14:paraId="AD000000">
      <w:pPr>
        <w:ind w:firstLine="709" w:left="0"/>
        <w:rPr>
          <w:sz w:val="24"/>
        </w:rPr>
      </w:pPr>
    </w:p>
    <w:p w14:paraId="AE000000">
      <w:pPr>
        <w:ind w:firstLine="709" w:left="0"/>
        <w:rPr>
          <w:sz w:val="24"/>
        </w:rPr>
      </w:pPr>
      <w:r>
        <w:rPr>
          <w:sz w:val="24"/>
        </w:rPr>
        <w:t xml:space="preserve">Его зарыли в шар земной,   </w:t>
      </w:r>
    </w:p>
    <w:p w14:paraId="AF000000">
      <w:pPr>
        <w:ind w:firstLine="709" w:left="0"/>
        <w:rPr>
          <w:sz w:val="24"/>
        </w:rPr>
      </w:pPr>
      <w:r>
        <w:rPr>
          <w:sz w:val="24"/>
        </w:rPr>
        <w:t xml:space="preserve">А был он лишь солдат,   </w:t>
      </w:r>
    </w:p>
    <w:p w14:paraId="B0000000">
      <w:pPr>
        <w:ind w:firstLine="709" w:left="0"/>
        <w:rPr>
          <w:sz w:val="24"/>
        </w:rPr>
      </w:pPr>
      <w:r>
        <w:rPr>
          <w:sz w:val="24"/>
        </w:rPr>
        <w:t xml:space="preserve">Всего, друзья, солдат простой,   </w:t>
      </w:r>
    </w:p>
    <w:p w14:paraId="B1000000">
      <w:pPr>
        <w:ind w:firstLine="709" w:left="0"/>
        <w:rPr>
          <w:sz w:val="24"/>
        </w:rPr>
      </w:pPr>
      <w:r>
        <w:rPr>
          <w:sz w:val="24"/>
        </w:rPr>
        <w:t xml:space="preserve">Без званий и наград.   </w:t>
      </w:r>
    </w:p>
    <w:p w14:paraId="B2000000">
      <w:pPr>
        <w:ind w:firstLine="709" w:left="0"/>
        <w:rPr>
          <w:sz w:val="24"/>
        </w:rPr>
      </w:pPr>
      <w:r>
        <w:rPr>
          <w:sz w:val="24"/>
        </w:rPr>
        <w:t xml:space="preserve">Ему как мавзолей земля —    </w:t>
      </w:r>
    </w:p>
    <w:p w14:paraId="B3000000">
      <w:pPr>
        <w:ind w:firstLine="709" w:left="0"/>
        <w:rPr>
          <w:sz w:val="24"/>
        </w:rPr>
      </w:pPr>
      <w:r>
        <w:rPr>
          <w:sz w:val="24"/>
        </w:rPr>
        <w:t xml:space="preserve">На миллион веков,   </w:t>
      </w:r>
    </w:p>
    <w:p w14:paraId="B4000000">
      <w:pPr>
        <w:ind w:firstLine="709" w:left="0"/>
        <w:rPr>
          <w:sz w:val="24"/>
        </w:rPr>
      </w:pPr>
      <w:r>
        <w:rPr>
          <w:sz w:val="24"/>
        </w:rPr>
        <w:t xml:space="preserve">И Млечные Пути пылят   </w:t>
      </w:r>
    </w:p>
    <w:p w14:paraId="B5000000">
      <w:pPr>
        <w:ind w:firstLine="709" w:left="0"/>
        <w:rPr>
          <w:sz w:val="24"/>
        </w:rPr>
      </w:pPr>
      <w:r>
        <w:rPr>
          <w:sz w:val="24"/>
        </w:rPr>
        <w:t xml:space="preserve">Вокруг него с боков.   </w:t>
      </w:r>
    </w:p>
    <w:p w14:paraId="B6000000">
      <w:pPr>
        <w:ind w:firstLine="709" w:left="0"/>
        <w:rPr>
          <w:sz w:val="24"/>
        </w:rPr>
      </w:pPr>
      <w:r>
        <w:rPr>
          <w:sz w:val="24"/>
        </w:rPr>
        <w:t xml:space="preserve">На рыжих скатах тучи спят,   </w:t>
      </w:r>
    </w:p>
    <w:p w14:paraId="B7000000">
      <w:pPr>
        <w:ind w:firstLine="709" w:left="0"/>
        <w:rPr>
          <w:sz w:val="24"/>
        </w:rPr>
      </w:pPr>
      <w:r>
        <w:rPr>
          <w:sz w:val="24"/>
        </w:rPr>
        <w:t xml:space="preserve">Метелицы метут,   </w:t>
      </w:r>
    </w:p>
    <w:p w14:paraId="B8000000">
      <w:pPr>
        <w:ind w:firstLine="709" w:left="0"/>
        <w:rPr>
          <w:sz w:val="24"/>
        </w:rPr>
      </w:pPr>
      <w:r>
        <w:rPr>
          <w:sz w:val="24"/>
        </w:rPr>
        <w:t xml:space="preserve">Грома тяжелые гремят,   </w:t>
      </w:r>
    </w:p>
    <w:p w14:paraId="B9000000">
      <w:pPr>
        <w:ind w:firstLine="709" w:left="0"/>
        <w:rPr>
          <w:sz w:val="24"/>
        </w:rPr>
      </w:pPr>
      <w:r>
        <w:rPr>
          <w:sz w:val="24"/>
        </w:rPr>
        <w:t xml:space="preserve">Ветра разбег берут.   </w:t>
      </w:r>
    </w:p>
    <w:p w14:paraId="BA000000">
      <w:pPr>
        <w:ind w:firstLine="709" w:left="0"/>
        <w:rPr>
          <w:sz w:val="24"/>
        </w:rPr>
      </w:pPr>
      <w:r>
        <w:rPr>
          <w:sz w:val="24"/>
        </w:rPr>
        <w:t xml:space="preserve">Давным-давно окончен бой...   </w:t>
      </w:r>
    </w:p>
    <w:p w14:paraId="BB000000">
      <w:pPr>
        <w:ind w:firstLine="709" w:left="0"/>
        <w:rPr>
          <w:sz w:val="24"/>
        </w:rPr>
      </w:pPr>
      <w:r>
        <w:rPr>
          <w:sz w:val="24"/>
        </w:rPr>
        <w:t xml:space="preserve">Руками всех друзей   </w:t>
      </w:r>
    </w:p>
    <w:p w14:paraId="BC000000">
      <w:pPr>
        <w:ind w:firstLine="709" w:left="0"/>
        <w:rPr>
          <w:sz w:val="24"/>
        </w:rPr>
      </w:pPr>
      <w:r>
        <w:rPr>
          <w:sz w:val="24"/>
        </w:rPr>
        <w:t xml:space="preserve">Положен парень в шар земной,   </w:t>
      </w:r>
    </w:p>
    <w:p w14:paraId="BD000000">
      <w:pPr>
        <w:ind w:firstLine="709" w:left="0"/>
        <w:rPr>
          <w:sz w:val="24"/>
        </w:rPr>
      </w:pPr>
      <w:r>
        <w:rPr>
          <w:sz w:val="24"/>
        </w:rPr>
        <w:t xml:space="preserve">Как будто в мавзолей...  </w:t>
      </w:r>
    </w:p>
    <w:p w14:paraId="BE000000">
      <w:pPr>
        <w:ind w:firstLine="709" w:left="0"/>
        <w:rPr>
          <w:sz w:val="24"/>
        </w:rPr>
      </w:pPr>
    </w:p>
    <w:p w14:paraId="BF000000">
      <w:pPr>
        <w:ind w:firstLine="709" w:left="0"/>
        <w:rPr>
          <w:sz w:val="24"/>
        </w:rPr>
      </w:pPr>
      <w:r>
        <w:rPr>
          <w:sz w:val="24"/>
        </w:rPr>
        <w:t xml:space="preserve">Стихотворение 4. </w:t>
      </w:r>
    </w:p>
    <w:p w14:paraId="C0000000">
      <w:pPr>
        <w:ind w:firstLine="709" w:left="0"/>
        <w:rPr>
          <w:sz w:val="24"/>
        </w:rPr>
      </w:pPr>
    </w:p>
    <w:p w14:paraId="C1000000">
      <w:pPr>
        <w:ind w:firstLine="709" w:left="0"/>
        <w:rPr>
          <w:sz w:val="24"/>
        </w:rPr>
      </w:pPr>
      <w:r>
        <w:rPr>
          <w:sz w:val="24"/>
        </w:rPr>
        <w:t xml:space="preserve">Песни у людей – </w:t>
      </w:r>
    </w:p>
    <w:p w14:paraId="C2000000">
      <w:pPr>
        <w:ind w:firstLine="709" w:left="0"/>
        <w:rPr>
          <w:sz w:val="24"/>
        </w:rPr>
      </w:pPr>
      <w:r>
        <w:rPr>
          <w:sz w:val="24"/>
        </w:rPr>
        <w:t xml:space="preserve">Разные, </w:t>
      </w:r>
    </w:p>
    <w:p w14:paraId="C3000000">
      <w:pPr>
        <w:ind w:firstLine="709" w:left="0"/>
        <w:rPr>
          <w:sz w:val="24"/>
        </w:rPr>
      </w:pPr>
      <w:r>
        <w:rPr>
          <w:sz w:val="24"/>
        </w:rPr>
        <w:t xml:space="preserve">А моя – одна </w:t>
      </w:r>
    </w:p>
    <w:p w14:paraId="C4000000">
      <w:pPr>
        <w:ind w:firstLine="709" w:left="0"/>
        <w:rPr>
          <w:sz w:val="24"/>
        </w:rPr>
      </w:pPr>
      <w:r>
        <w:rPr>
          <w:sz w:val="24"/>
        </w:rPr>
        <w:t xml:space="preserve">На века: </w:t>
      </w:r>
    </w:p>
    <w:p w14:paraId="C5000000">
      <w:pPr>
        <w:ind w:firstLine="709" w:left="0"/>
        <w:rPr>
          <w:sz w:val="24"/>
        </w:rPr>
      </w:pPr>
      <w:r>
        <w:rPr>
          <w:sz w:val="24"/>
        </w:rPr>
        <w:t xml:space="preserve">Звездочка моя </w:t>
      </w:r>
    </w:p>
    <w:p w14:paraId="C6000000">
      <w:pPr>
        <w:ind w:firstLine="709" w:left="0"/>
        <w:rPr>
          <w:sz w:val="24"/>
        </w:rPr>
      </w:pPr>
      <w:r>
        <w:rPr>
          <w:sz w:val="24"/>
        </w:rPr>
        <w:t xml:space="preserve">Ясная! </w:t>
      </w:r>
    </w:p>
    <w:p w14:paraId="C7000000">
      <w:pPr>
        <w:ind w:firstLine="709" w:left="0"/>
        <w:rPr>
          <w:sz w:val="24"/>
        </w:rPr>
      </w:pPr>
      <w:r>
        <w:rPr>
          <w:sz w:val="24"/>
        </w:rPr>
        <w:t xml:space="preserve">Как ты от меня </w:t>
      </w:r>
    </w:p>
    <w:p w14:paraId="C8000000">
      <w:pPr>
        <w:ind w:firstLine="709" w:left="0"/>
        <w:rPr>
          <w:sz w:val="24"/>
        </w:rPr>
      </w:pPr>
      <w:r>
        <w:rPr>
          <w:sz w:val="24"/>
        </w:rPr>
        <w:t xml:space="preserve">Далека! </w:t>
      </w:r>
    </w:p>
    <w:p w14:paraId="C9000000">
      <w:pPr>
        <w:ind w:firstLine="709" w:left="0"/>
        <w:rPr>
          <w:sz w:val="24"/>
        </w:rPr>
      </w:pPr>
      <w:r>
        <w:rPr>
          <w:sz w:val="24"/>
        </w:rPr>
        <w:t xml:space="preserve">Поздно мы с тобой </w:t>
      </w:r>
    </w:p>
    <w:p w14:paraId="CA000000">
      <w:pPr>
        <w:ind w:firstLine="709" w:left="0"/>
        <w:rPr>
          <w:sz w:val="24"/>
        </w:rPr>
      </w:pPr>
      <w:r>
        <w:rPr>
          <w:sz w:val="24"/>
        </w:rPr>
        <w:t xml:space="preserve">Поняли, </w:t>
      </w:r>
    </w:p>
    <w:p w14:paraId="CB000000">
      <w:pPr>
        <w:ind w:firstLine="709" w:left="0"/>
        <w:rPr>
          <w:sz w:val="24"/>
        </w:rPr>
      </w:pPr>
      <w:r>
        <w:rPr>
          <w:sz w:val="24"/>
        </w:rPr>
        <w:t xml:space="preserve">Что вдвоем вдвойне </w:t>
      </w:r>
    </w:p>
    <w:p w14:paraId="CC000000">
      <w:pPr>
        <w:ind w:firstLine="709" w:left="0"/>
        <w:rPr>
          <w:sz w:val="24"/>
        </w:rPr>
      </w:pPr>
      <w:r>
        <w:rPr>
          <w:sz w:val="24"/>
        </w:rPr>
        <w:t xml:space="preserve">Веселей </w:t>
      </w:r>
    </w:p>
    <w:p w14:paraId="CD000000">
      <w:pPr>
        <w:ind w:firstLine="709" w:left="0"/>
        <w:rPr>
          <w:sz w:val="24"/>
        </w:rPr>
      </w:pPr>
      <w:r>
        <w:rPr>
          <w:sz w:val="24"/>
        </w:rPr>
        <w:t xml:space="preserve">Даже проплывать </w:t>
      </w:r>
    </w:p>
    <w:p w14:paraId="CE000000">
      <w:pPr>
        <w:ind w:firstLine="709" w:left="0"/>
        <w:rPr>
          <w:sz w:val="24"/>
        </w:rPr>
      </w:pPr>
      <w:r>
        <w:rPr>
          <w:sz w:val="24"/>
        </w:rPr>
        <w:t xml:space="preserve">По небу, </w:t>
      </w:r>
    </w:p>
    <w:p w14:paraId="CF000000">
      <w:pPr>
        <w:ind w:firstLine="709" w:left="0"/>
        <w:rPr>
          <w:sz w:val="24"/>
        </w:rPr>
      </w:pPr>
      <w:r>
        <w:rPr>
          <w:sz w:val="24"/>
        </w:rPr>
        <w:t xml:space="preserve">А не то что жить </w:t>
      </w:r>
    </w:p>
    <w:p w14:paraId="D0000000">
      <w:pPr>
        <w:ind w:firstLine="709" w:left="0"/>
        <w:rPr>
          <w:sz w:val="24"/>
        </w:rPr>
      </w:pPr>
      <w:r>
        <w:rPr>
          <w:sz w:val="24"/>
        </w:rPr>
        <w:t xml:space="preserve">На земле. </w:t>
      </w:r>
    </w:p>
    <w:p w14:paraId="D1000000">
      <w:pPr>
        <w:ind w:firstLine="709" w:left="0"/>
        <w:rPr>
          <w:sz w:val="24"/>
        </w:rPr>
      </w:pPr>
    </w:p>
    <w:p w14:paraId="D2000000">
      <w:pPr>
        <w:sectPr>
          <w:type w:val="continuous"/>
          <w:pgSz w:h="16838" w:orient="portrait" w:w="11906"/>
          <w:pgMar w:bottom="1134" w:footer="709" w:gutter="0" w:header="709" w:left="1134" w:right="567" w:top="1134"/>
        </w:sectPr>
      </w:pPr>
    </w:p>
    <w:p w14:paraId="D3000000">
      <w:pPr>
        <w:ind w:firstLine="567" w:left="0"/>
        <w:rPr>
          <w:sz w:val="24"/>
        </w:rPr>
      </w:pPr>
      <w:r>
        <w:rPr>
          <w:sz w:val="24"/>
        </w:rPr>
        <w:t>Ответы:</w:t>
      </w:r>
    </w:p>
    <w:p w14:paraId="D4000000">
      <w:pPr>
        <w:pStyle w:val="Style_1"/>
        <w:numPr>
          <w:ilvl w:val="0"/>
          <w:numId w:val="1"/>
        </w:num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Николай Михайлович Рубцов «В горнице моей». </w:t>
      </w:r>
    </w:p>
    <w:p w14:paraId="D5000000">
      <w:pPr>
        <w:pStyle w:val="Style_1"/>
        <w:numPr>
          <w:ilvl w:val="0"/>
          <w:numId w:val="1"/>
        </w:num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Александр Яковлевич Яшин «Покормите птиц». </w:t>
      </w:r>
    </w:p>
    <w:p w14:paraId="D6000000">
      <w:pPr>
        <w:pStyle w:val="Style_1"/>
        <w:numPr>
          <w:ilvl w:val="0"/>
          <w:numId w:val="1"/>
        </w:num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Сергей Сергеевич Орлов «Его зарыли в шар земной».</w:t>
      </w:r>
    </w:p>
    <w:p w14:paraId="D7000000">
      <w:pPr>
        <w:pStyle w:val="Style_1"/>
        <w:numPr>
          <w:ilvl w:val="0"/>
          <w:numId w:val="1"/>
        </w:num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Ольга Александровна Фокина «Звездочка моя». </w:t>
      </w:r>
      <w:r>
        <w:br w:type="page"/>
      </w:r>
    </w:p>
    <w:p w14:paraId="D8000000">
      <w:pPr>
        <w:ind w:firstLine="709" w:left="0"/>
        <w:jc w:val="right"/>
        <w:rPr>
          <w:sz w:val="24"/>
        </w:rPr>
      </w:pPr>
      <w:r>
        <w:rPr>
          <w:sz w:val="24"/>
        </w:rPr>
        <w:t>Приложение 4</w:t>
      </w:r>
    </w:p>
    <w:p w14:paraId="D9000000">
      <w:pPr>
        <w:ind w:firstLine="709" w:left="0"/>
        <w:jc w:val="right"/>
        <w:rPr>
          <w:sz w:val="24"/>
        </w:rPr>
      </w:pPr>
    </w:p>
    <w:p w14:paraId="DA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Станция «Героическая»</w:t>
      </w:r>
    </w:p>
    <w:p w14:paraId="DB000000">
      <w:pPr>
        <w:ind/>
        <w:jc w:val="center"/>
        <w:rPr>
          <w:b w:val="1"/>
          <w:sz w:val="24"/>
        </w:rPr>
      </w:pPr>
      <w:r>
        <w:rPr>
          <w:b w:val="1"/>
          <w:sz w:val="24"/>
        </w:rPr>
        <w:t>Портреты героев Великой Отечественной войны, уроженцев Вологодской области</w:t>
      </w:r>
    </w:p>
    <w:p w14:paraId="DC000000">
      <w:pPr>
        <w:ind/>
        <w:jc w:val="center"/>
        <w:rPr>
          <w:b w:val="1"/>
          <w:sz w:val="24"/>
        </w:rPr>
      </w:pPr>
    </w:p>
    <w:tbl>
      <w:tblPr>
        <w:tblStyle w:val="Style_2"/>
        <w:tblInd w:type="dxa" w:w="25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53"/>
        <w:gridCol w:w="5102"/>
      </w:tblGrid>
      <w:tr>
        <w:trPr>
          <w:trHeight w:hRule="atLeast" w:val="3493"/>
        </w:trPr>
        <w:tc>
          <w:tcPr>
            <w:tcW w:type="dxa" w:w="4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00000">
            <w:pPr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-473075</wp:posOffset>
                  </wp:positionV>
                  <wp:extent cx="1614805" cy="2280285"/>
                  <wp:wrapSquare distL="114300" distR="114300" wrapText="bothSides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14805" cy="228028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1. </w:t>
            </w:r>
          </w:p>
        </w:tc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000000">
            <w:pPr>
              <w:tabs>
                <w:tab w:leader="none" w:pos="565" w:val="center"/>
                <w:tab w:leader="none" w:pos="1130" w:val="right"/>
              </w:tabs>
              <w:ind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-473075</wp:posOffset>
                  </wp:positionV>
                  <wp:extent cx="1596390" cy="2280285"/>
                  <wp:wrapSquare distL="114300" distR="114300" wrapText="bothSides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96390" cy="228028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3676"/>
        </w:trPr>
        <w:tc>
          <w:tcPr>
            <w:tcW w:type="dxa" w:w="4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00000">
            <w:pPr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254634</wp:posOffset>
                  </wp:positionV>
                  <wp:extent cx="2038350" cy="2821305"/>
                  <wp:wrapSquare distL="114300" distR="114300" wrapText="bothSides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038350" cy="282130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3.</w:t>
            </w:r>
          </w:p>
        </w:tc>
        <w:tc>
          <w:tcPr>
            <w:tcW w:type="dxa" w:w="5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000000">
            <w:pPr>
              <w:tabs>
                <w:tab w:leader="none" w:pos="565" w:val="center"/>
                <w:tab w:leader="none" w:pos="1130" w:val="right"/>
              </w:tabs>
              <w:ind/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698817</wp:posOffset>
                  </wp:positionH>
                  <wp:positionV relativeFrom="page">
                    <wp:posOffset>191197</wp:posOffset>
                  </wp:positionV>
                  <wp:extent cx="1904365" cy="2868930"/>
                  <wp:wrapSquare distL="114300" distR="114300" wrapText="bothSides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04365" cy="286893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4.</w:t>
            </w:r>
          </w:p>
        </w:tc>
      </w:tr>
    </w:tbl>
    <w:p w14:paraId="E1000000">
      <w:pPr>
        <w:ind w:firstLine="709" w:left="0"/>
        <w:jc w:val="right"/>
        <w:rPr>
          <w:sz w:val="24"/>
        </w:rPr>
      </w:pPr>
    </w:p>
    <w:p w14:paraId="E2000000">
      <w:pPr>
        <w:ind w:firstLine="709" w:left="0"/>
        <w:jc w:val="right"/>
        <w:rPr>
          <w:sz w:val="24"/>
        </w:rPr>
      </w:pPr>
    </w:p>
    <w:p w14:paraId="E3000000">
      <w:pPr>
        <w:sectPr>
          <w:type w:val="nextColumn"/>
          <w:pgSz w:h="16838" w:orient="portrait" w:w="11906"/>
          <w:pgMar w:bottom="1134" w:footer="709" w:gutter="0" w:header="709" w:left="1134" w:right="567" w:top="1134"/>
        </w:sectPr>
      </w:pPr>
    </w:p>
    <w:p w14:paraId="E4000000">
      <w:pPr>
        <w:ind w:firstLine="567"/>
        <w:rPr>
          <w:sz w:val="24"/>
        </w:rPr>
      </w:pPr>
      <w:r>
        <w:rPr>
          <w:sz w:val="24"/>
        </w:rPr>
        <w:t>Ответы:</w:t>
      </w:r>
    </w:p>
    <w:p w14:paraId="E5000000">
      <w:pPr>
        <w:pStyle w:val="Style_1"/>
        <w:numPr>
          <w:ilvl w:val="0"/>
          <w:numId w:val="2"/>
        </w:numPr>
        <w:tabs>
          <w:tab w:leader="none" w:pos="993" w:val="left"/>
          <w:tab w:leader="none" w:pos="1418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Иван Степанович Конев. Советский полководец, Маршал Советского Союза (1944), дважды Герой Советского Союза (1944, 1945).</w:t>
      </w:r>
    </w:p>
    <w:p w14:paraId="E6000000">
      <w:pPr>
        <w:pStyle w:val="Style_1"/>
        <w:numPr>
          <w:ilvl w:val="0"/>
          <w:numId w:val="2"/>
        </w:numPr>
        <w:tabs>
          <w:tab w:leader="none" w:pos="993" w:val="left"/>
          <w:tab w:leader="none" w:pos="1418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Александр Константинович Панкратов. Герой Советского Союза, младший политрук танковой роты 125-го танкового полка 28-й танковой дивизии. Первым в истории Великой Отечественной войны закрыл своим телом вражеский пулемёт.</w:t>
      </w:r>
    </w:p>
    <w:p w14:paraId="E7000000">
      <w:pPr>
        <w:pStyle w:val="Style_1"/>
        <w:numPr>
          <w:ilvl w:val="0"/>
          <w:numId w:val="2"/>
        </w:numPr>
        <w:tabs>
          <w:tab w:leader="none" w:pos="993" w:val="left"/>
          <w:tab w:leader="none" w:pos="1418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Александр Федорович Клубов. Советский ас, участник Великой Отечественной войны, лётчик-истребитель, дважды Герой Советского Союза.</w:t>
      </w:r>
    </w:p>
    <w:p w14:paraId="E8000000">
      <w:pPr>
        <w:pStyle w:val="Style_1"/>
        <w:numPr>
          <w:ilvl w:val="0"/>
          <w:numId w:val="2"/>
        </w:numPr>
        <w:tabs>
          <w:tab w:leader="none" w:pos="993" w:val="left"/>
          <w:tab w:leader="none" w:pos="1418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 Степан Александрович Ловенецкий. Участник Великой Отечественной войны, Герой Советского Союза.</w:t>
      </w:r>
    </w:p>
    <w:p w14:paraId="E9000000">
      <w:pPr>
        <w:pStyle w:val="Style_1"/>
        <w:spacing w:line="240" w:lineRule="auto"/>
        <w:ind w:firstLine="709" w:left="1287"/>
        <w:jc w:val="right"/>
        <w:rPr>
          <w:sz w:val="24"/>
        </w:rPr>
      </w:pPr>
      <w:r>
        <w:br w:type="page"/>
      </w:r>
      <w:r>
        <w:rPr>
          <w:sz w:val="24"/>
        </w:rPr>
        <w:t>Приложение 5</w:t>
      </w:r>
    </w:p>
    <w:p w14:paraId="EA00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Станция «Промысловая»</w:t>
      </w:r>
    </w:p>
    <w:p w14:paraId="EB000000">
      <w:pPr>
        <w:pStyle w:val="Style_1"/>
        <w:spacing w:line="240" w:lineRule="auto"/>
        <w:ind w:firstLine="709" w:left="1288"/>
        <w:jc w:val="center"/>
        <w:rPr>
          <w:b w:val="1"/>
          <w:sz w:val="24"/>
        </w:rPr>
      </w:pPr>
    </w:p>
    <w:p w14:paraId="EC00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Перечень промыслов муниципальных районов/городских округов</w:t>
      </w:r>
    </w:p>
    <w:p w14:paraId="ED00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Вологодской области</w:t>
      </w:r>
    </w:p>
    <w:p w14:paraId="EE000000">
      <w:pPr>
        <w:pStyle w:val="Style_1"/>
        <w:spacing w:line="240" w:lineRule="auto"/>
        <w:ind w:firstLine="709" w:left="1287"/>
        <w:rPr>
          <w:sz w:val="24"/>
        </w:rPr>
      </w:pPr>
    </w:p>
    <w:tbl>
      <w:tblPr>
        <w:tblStyle w:val="Style_2"/>
        <w:tblInd w:type="dxa" w:w="-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210"/>
      </w:tblGrid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Кружевоплетение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Северная чернь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Керамика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Маслоделие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Роспись по дереву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Резьба по дереву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Роговый промысел</w:t>
            </w:r>
          </w:p>
        </w:tc>
      </w:tr>
      <w:tr>
        <w:trPr>
          <w:trHeight w:hRule="atLeast" w:val="1480"/>
        </w:trPr>
        <w:tc>
          <w:tcPr>
            <w:tcW w:type="dxa" w:w="102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00000">
            <w:pPr>
              <w:pStyle w:val="Style_1"/>
              <w:spacing w:line="240" w:lineRule="auto"/>
              <w:ind w:firstLine="709" w:left="0"/>
              <w:jc w:val="center"/>
              <w:rPr>
                <w:sz w:val="48"/>
              </w:rPr>
            </w:pPr>
            <w:r>
              <w:rPr>
                <w:sz w:val="48"/>
              </w:rPr>
              <w:t>Плетение из бересты</w:t>
            </w:r>
          </w:p>
        </w:tc>
      </w:tr>
    </w:tbl>
    <w:p w14:paraId="F7000000">
      <w:pPr>
        <w:tabs>
          <w:tab w:leader="none" w:pos="885" w:val="left"/>
        </w:tabs>
        <w:ind/>
        <w:rPr>
          <w:sz w:val="24"/>
        </w:rPr>
      </w:pPr>
      <w:r>
        <w:rPr>
          <w:sz w:val="24"/>
        </w:rPr>
        <w:tab/>
      </w:r>
    </w:p>
    <w:p w14:paraId="F8000000">
      <w:pPr>
        <w:sectPr>
          <w:type w:val="nextColumn"/>
          <w:pgSz w:h="16838" w:orient="portrait" w:w="11906"/>
          <w:pgMar w:bottom="1134" w:footer="709" w:gutter="0" w:header="709" w:left="1134" w:right="567" w:top="1134"/>
        </w:sectPr>
      </w:pPr>
    </w:p>
    <w:p w14:paraId="F9000000">
      <w:pPr>
        <w:pStyle w:val="Style_1"/>
        <w:spacing w:line="240" w:lineRule="auto"/>
        <w:ind w:firstLine="709" w:left="1287"/>
        <w:jc w:val="right"/>
        <w:rPr>
          <w:sz w:val="24"/>
        </w:rPr>
      </w:pPr>
      <w:r>
        <w:rPr>
          <w:sz w:val="24"/>
        </w:rPr>
        <w:drawing>
          <wp:anchor allowOverlap="true" behindDoc="true" layoutInCell="true" locked="false" relativeHeight="251658240" simplePos="false">
            <wp:simplePos x="0" y="0"/>
            <wp:positionH relativeFrom="column">
              <wp:posOffset>-1080770</wp:posOffset>
            </wp:positionH>
            <wp:positionV relativeFrom="paragraph">
              <wp:posOffset>-723900</wp:posOffset>
            </wp:positionV>
            <wp:extent cx="10696575" cy="756285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0696575" cy="75628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Приложение 6. </w:t>
      </w:r>
    </w:p>
    <w:p w14:paraId="FA000000">
      <w:pPr>
        <w:pStyle w:val="Style_1"/>
        <w:spacing w:line="240" w:lineRule="auto"/>
        <w:ind w:hanging="11" w:left="1287" w:right="-30"/>
        <w:jc w:val="center"/>
        <w:rPr>
          <w:b w:val="1"/>
          <w:sz w:val="24"/>
        </w:rPr>
      </w:pPr>
      <w:r>
        <w:rPr>
          <w:b w:val="1"/>
          <w:sz w:val="24"/>
        </w:rPr>
        <w:t>Станция «Гербовая»</w:t>
      </w:r>
    </w:p>
    <w:p w14:paraId="FB000000">
      <w:pPr>
        <w:pStyle w:val="Style_1"/>
        <w:spacing w:line="240" w:lineRule="auto"/>
        <w:ind w:hanging="11" w:left="1287" w:right="-30"/>
        <w:rPr>
          <w:b w:val="1"/>
          <w:sz w:val="24"/>
        </w:rPr>
      </w:pPr>
      <w:r>
        <w:rPr>
          <w:b w:val="1"/>
          <w:sz w:val="24"/>
        </w:rPr>
        <w:t>Карта Вологодской области (рекомендуется напечатать в количестве 6 шт., в цветном исполнении)</w:t>
      </w:r>
    </w:p>
    <w:p w14:paraId="FC000000">
      <w:pPr>
        <w:pStyle w:val="Style_1"/>
        <w:spacing w:line="240" w:lineRule="auto"/>
        <w:ind w:firstLine="709" w:left="1287"/>
        <w:rPr>
          <w:sz w:val="24"/>
        </w:rPr>
      </w:pPr>
    </w:p>
    <w:p w14:paraId="FD000000">
      <w:pPr>
        <w:pStyle w:val="Style_1"/>
        <w:spacing w:line="240" w:lineRule="auto"/>
        <w:ind w:firstLine="709" w:left="1287"/>
        <w:rPr>
          <w:sz w:val="24"/>
        </w:rPr>
      </w:pPr>
    </w:p>
    <w:p w14:paraId="FE000000">
      <w:pPr>
        <w:spacing w:after="160"/>
        <w:ind w:firstLine="709" w:left="0"/>
        <w:rPr>
          <w:sz w:val="24"/>
        </w:rPr>
      </w:pPr>
    </w:p>
    <w:p w14:paraId="FF000000">
      <w:pPr>
        <w:sectPr>
          <w:type w:val="nextColumn"/>
          <w:pgSz w:h="11906" w:orient="landscape" w:w="16838"/>
          <w:pgMar w:bottom="1134" w:footer="709" w:gutter="0" w:header="709" w:left="1134" w:right="567" w:top="1134"/>
        </w:sectPr>
      </w:pPr>
    </w:p>
    <w:p w14:paraId="0001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Гербы муниципальных районов/городских округов </w:t>
      </w:r>
    </w:p>
    <w:p w14:paraId="0101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Вологодской области</w:t>
      </w:r>
    </w:p>
    <w:p w14:paraId="02010000">
      <w:pPr>
        <w:pStyle w:val="Style_1"/>
        <w:spacing w:line="240" w:lineRule="auto"/>
        <w:ind w:firstLine="0" w:left="0"/>
        <w:jc w:val="center"/>
        <w:rPr>
          <w:b w:val="1"/>
          <w:sz w:val="24"/>
        </w:rPr>
      </w:pPr>
      <w:r>
        <w:rPr>
          <w:b w:val="1"/>
          <w:sz w:val="24"/>
        </w:rPr>
        <w:t>(рекомендуется напечатать в количестве 6 шт., в цветном исполнении)</w:t>
      </w:r>
    </w:p>
    <w:p w14:paraId="03010000">
      <w:pPr>
        <w:pStyle w:val="Style_1"/>
        <w:spacing w:line="240" w:lineRule="auto"/>
        <w:ind w:firstLine="0" w:left="1287"/>
        <w:rPr>
          <w:sz w:val="24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46"/>
        <w:gridCol w:w="850"/>
        <w:gridCol w:w="993"/>
        <w:gridCol w:w="992"/>
        <w:gridCol w:w="850"/>
        <w:gridCol w:w="851"/>
      </w:tblGrid>
      <w:tr>
        <w:trPr>
          <w:trHeight w:hRule="atLeast" w:val="841"/>
        </w:trP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950" cy="455294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950" cy="4552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3347" cy="454787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3347" cy="4547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3347" cy="454787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3347" cy="45478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950" cy="455294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950" cy="4552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950" cy="455294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950" cy="4552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950" cy="455294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950" cy="4552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842"/>
        </w:trP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442" cy="440944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442" cy="44094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28295" cy="504951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28295" cy="50495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18337" cy="501015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18337" cy="5010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93827" cy="504825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3827" cy="5048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06019" cy="501776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06019" cy="5017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92811" cy="505714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-10800000">
                            <a:ext cx="392811" cy="505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969"/>
        </w:trP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696" cy="466725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696" cy="4667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3220" cy="46863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3220" cy="468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30911" cy="542290"/>
                  <wp:docPr hidden="false" id="42" name="Picture 42"/>
                  <a:graphic>
                    <a:graphicData uri="http://schemas.openxmlformats.org/drawingml/2006/picture">
                      <pic:pic>
                        <pic:nvPicPr>
                          <pic:cNvPr hidden="false" id="41" name="Picture 41"/>
                          <pic:cNvPicPr preferRelativeResize="true"/>
                        </pic:nvPicPr>
                        <pic:blipFill>
                          <a:blip r:embed="rId2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30911" cy="54229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29260" cy="542798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2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9260" cy="54279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06019" cy="527431"/>
                  <wp:docPr hidden="false" id="46" name="Picture 46"/>
                  <a:graphic>
                    <a:graphicData uri="http://schemas.openxmlformats.org/drawingml/2006/picture">
                      <pic:pic>
                        <pic:nvPicPr>
                          <pic:cNvPr hidden="false" id="45" name="Picture 45"/>
                          <pic:cNvPicPr preferRelativeResize="true"/>
                        </pic:nvPicPr>
                        <pic:blipFill>
                          <a:blip r:embed="rId2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06019" cy="52743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17957" cy="525780"/>
                  <wp:docPr hidden="false" id="48" name="Picture 48"/>
                  <a:graphic>
                    <a:graphicData uri="http://schemas.openxmlformats.org/drawingml/2006/picture">
                      <pic:pic>
                        <pic:nvPicPr>
                          <pic:cNvPr hidden="false" id="47" name="Picture 47"/>
                          <pic:cNvPicPr preferRelativeResize="true"/>
                        </pic:nvPicPr>
                        <pic:blipFill>
                          <a:blip r:embed="rId2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17957" cy="5257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854"/>
        </w:trP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2077" cy="458978"/>
                  <wp:docPr hidden="false" id="50" name="Picture 50"/>
                  <a:graphic>
                    <a:graphicData uri="http://schemas.openxmlformats.org/drawingml/2006/picture">
                      <pic:pic>
                        <pic:nvPicPr>
                          <pic:cNvPr hidden="false" id="49" name="Picture 49"/>
                          <pic:cNvPicPr preferRelativeResize="true"/>
                        </pic:nvPicPr>
                        <pic:blipFill>
                          <a:blip r:embed="rId2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2077" cy="4589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2966" cy="461010"/>
                  <wp:docPr hidden="false" id="52" name="Picture 52"/>
                  <a:graphic>
                    <a:graphicData uri="http://schemas.openxmlformats.org/drawingml/2006/picture">
                      <pic:pic>
                        <pic:nvPicPr>
                          <pic:cNvPr hidden="false" id="51" name="Picture 51"/>
                          <pic:cNvPicPr preferRelativeResize="true"/>
                        </pic:nvPicPr>
                        <pic:blipFill>
                          <a:blip r:embed="rId2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2966" cy="4610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drawing>
                <wp:inline>
                  <wp:extent cx="371602" cy="461010"/>
                  <wp:docPr hidden="false" id="54" name="Picture 54"/>
                  <a:graphic>
                    <a:graphicData uri="http://schemas.openxmlformats.org/drawingml/2006/picture">
                      <pic:pic>
                        <pic:nvPicPr>
                          <pic:cNvPr hidden="false" id="53" name="Picture 53"/>
                          <pic:cNvPicPr preferRelativeResize="true"/>
                        </pic:nvPicPr>
                        <pic:blipFill>
                          <a:blip r:embed="rId2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71602" cy="46101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28625" cy="518922"/>
                  <wp:docPr hidden="false" id="56" name="Picture 56"/>
                  <a:graphic>
                    <a:graphicData uri="http://schemas.openxmlformats.org/drawingml/2006/picture">
                      <pic:pic>
                        <pic:nvPicPr>
                          <pic:cNvPr hidden="false" id="55" name="Picture 55"/>
                          <pic:cNvPicPr preferRelativeResize="true"/>
                        </pic:nvPicPr>
                        <pic:blipFill>
                          <a:blip r:embed="rId2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28625" cy="5189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405892" cy="510540"/>
                  <wp:docPr hidden="false" id="58" name="Picture 58"/>
                  <a:graphic>
                    <a:graphicData uri="http://schemas.openxmlformats.org/drawingml/2006/picture">
                      <pic:pic>
                        <pic:nvPicPr>
                          <pic:cNvPr hidden="false" id="57" name="Picture 57"/>
                          <pic:cNvPicPr preferRelativeResize="true"/>
                        </pic:nvPicPr>
                        <pic:blipFill>
                          <a:blip r:embed="rId2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405892" cy="5105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93573" cy="509778"/>
                  <wp:docPr hidden="false" id="60" name="Picture 60"/>
                  <a:graphic>
                    <a:graphicData uri="http://schemas.openxmlformats.org/drawingml/2006/picture">
                      <pic:pic>
                        <pic:nvPicPr>
                          <pic:cNvPr hidden="false" id="59" name="Picture 59"/>
                          <pic:cNvPicPr preferRelativeResize="true"/>
                        </pic:nvPicPr>
                        <pic:blipFill>
                          <a:blip r:embed="rId3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93573" cy="5097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696"/>
        </w:trPr>
        <w:tc>
          <w:tcPr>
            <w:tcW w:type="dxa" w:w="8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361950" cy="463550"/>
                  <wp:docPr hidden="false" id="62" name="Picture 62"/>
                  <a:graphic>
                    <a:graphicData uri="http://schemas.openxmlformats.org/drawingml/2006/picture">
                      <pic:pic>
                        <pic:nvPicPr>
                          <pic:cNvPr hidden="false" id="61" name="Picture 61"/>
                          <pic:cNvPicPr preferRelativeResize="true"/>
                        </pic:nvPicPr>
                        <pic:blipFill>
                          <a:blip r:embed="rId3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1950" cy="4635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355600" cy="462915"/>
                  <wp:wrapSquare distL="114300" distR="114300" wrapText="bothSides"/>
                  <wp:docPr hidden="false" id="64" name="Picture 64"/>
                  <a:graphic>
                    <a:graphicData uri="http://schemas.openxmlformats.org/drawingml/2006/picture">
                      <pic:pic>
                        <pic:nvPicPr>
                          <pic:cNvPr hidden="false" id="63" name="Picture 63"/>
                          <pic:cNvPicPr preferRelativeResize="true"/>
                        </pic:nvPicPr>
                        <pic:blipFill>
                          <a:blip r:embed="rId3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55600" cy="46291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363220" cy="457200"/>
                  <wp:wrapSquare distL="114300" distR="114300" wrapText="bothSides"/>
                  <wp:docPr hidden="false" id="66" name="Picture 66"/>
                  <a:graphic>
                    <a:graphicData uri="http://schemas.openxmlformats.org/drawingml/2006/picture">
                      <pic:pic>
                        <pic:nvPicPr>
                          <pic:cNvPr hidden="false" id="65" name="Picture 65"/>
                          <pic:cNvPicPr preferRelativeResize="true"/>
                        </pic:nvPicPr>
                        <pic:blipFill>
                          <a:blip r:embed="rId3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63220" cy="457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  <w:r>
              <w:rPr>
                <w:sz w:val="24"/>
              </w:rPr>
              <w:drawing>
                <wp:anchor allowOverlap="true" behindDoc="false" distL="114300" distR="114300" layoutInCell="true" locked="false" relativeHeight="251658240" simplePos="false">
                  <wp:simplePos x="0" y="0"/>
                  <wp:positionH relativeFrom="column">
                    <wp:posOffset>40957</wp:posOffset>
                  </wp:positionH>
                  <wp:positionV relativeFrom="page">
                    <wp:posOffset>12106</wp:posOffset>
                  </wp:positionV>
                  <wp:extent cx="386080" cy="457200"/>
                  <wp:wrapSquare distL="114300" distR="114300" wrapText="bothSides"/>
                  <wp:docPr hidden="false" id="68" name="Picture 68"/>
                  <a:graphic>
                    <a:graphicData uri="http://schemas.openxmlformats.org/drawingml/2006/picture">
                      <pic:pic>
                        <pic:nvPicPr>
                          <pic:cNvPr hidden="false" id="67" name="Picture 67"/>
                          <pic:cNvPicPr preferRelativeResize="true"/>
                        </pic:nvPicPr>
                        <pic:blipFill>
                          <a:blip r:embed="rId3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86080" cy="457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10000">
            <w:pPr>
              <w:pStyle w:val="Style_1"/>
              <w:spacing w:line="240" w:lineRule="auto"/>
              <w:ind w:firstLine="0" w:left="0"/>
              <w:rPr>
                <w:sz w:val="24"/>
              </w:rPr>
            </w:pPr>
          </w:p>
        </w:tc>
      </w:tr>
    </w:tbl>
    <w:p w14:paraId="22010000">
      <w:pPr>
        <w:sectPr>
          <w:type w:val="nextColumn"/>
          <w:pgSz w:h="16838" w:orient="portrait" w:w="11906"/>
          <w:pgMar w:bottom="1134" w:footer="709" w:gutter="0" w:header="709" w:left="1134" w:right="567" w:top="1134"/>
        </w:sectPr>
      </w:pPr>
    </w:p>
    <w:p w14:paraId="23010000">
      <w:pPr>
        <w:pStyle w:val="Style_1"/>
        <w:spacing w:line="240" w:lineRule="auto"/>
        <w:ind w:firstLine="0" w:left="0"/>
        <w:jc w:val="left"/>
        <w:rPr>
          <w:color w:val="000000"/>
          <w:sz w:val="24"/>
        </w:rPr>
      </w:pPr>
      <w:r>
        <w:rPr>
          <w:sz w:val="24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-611505</wp:posOffset>
            </wp:positionH>
            <wp:positionV relativeFrom="paragraph">
              <wp:posOffset>212725</wp:posOffset>
            </wp:positionV>
            <wp:extent cx="7451090" cy="5267960"/>
            <wp:wrapSquare distL="114300" distR="11430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7451090" cy="52679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4"/>
        </w:rPr>
        <w:t>Ответ</w:t>
      </w:r>
    </w:p>
    <w:sectPr>
      <w:type w:val="nextColumn"/>
      <w:pgSz w:h="16840" w:orient="portrait" w:w="11907"/>
      <w:pgMar w:bottom="1134" w:footer="567" w:gutter="0" w:header="567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287"/>
      </w:pPr>
    </w:lvl>
    <w:lvl w:ilvl="1">
      <w:start w:val="1"/>
      <w:numFmt w:val="lowerLetter"/>
      <w:lvlText w:val="%2."/>
      <w:lvlJc w:val="left"/>
      <w:pPr>
        <w:ind w:hanging="360" w:left="2007"/>
      </w:pPr>
    </w:lvl>
    <w:lvl w:ilvl="2">
      <w:start w:val="1"/>
      <w:numFmt w:val="lowerRoman"/>
      <w:lvlText w:val="%3."/>
      <w:lvlJc w:val="right"/>
      <w:pPr>
        <w:ind w:hanging="180" w:left="2727"/>
      </w:pPr>
    </w:lvl>
    <w:lvl w:ilvl="3">
      <w:start w:val="1"/>
      <w:numFmt w:val="decimal"/>
      <w:lvlText w:val="%4."/>
      <w:lvlJc w:val="left"/>
      <w:pPr>
        <w:ind w:hanging="360" w:left="3447"/>
      </w:pPr>
    </w:lvl>
    <w:lvl w:ilvl="4">
      <w:start w:val="1"/>
      <w:numFmt w:val="lowerLetter"/>
      <w:lvlText w:val="%5."/>
      <w:lvlJc w:val="left"/>
      <w:pPr>
        <w:ind w:hanging="360" w:left="4167"/>
      </w:pPr>
    </w:lvl>
    <w:lvl w:ilvl="5">
      <w:start w:val="1"/>
      <w:numFmt w:val="lowerRoman"/>
      <w:lvlText w:val="%6."/>
      <w:lvlJc w:val="right"/>
      <w:pPr>
        <w:ind w:hanging="180" w:left="4887"/>
      </w:pPr>
    </w:lvl>
    <w:lvl w:ilvl="6">
      <w:start w:val="1"/>
      <w:numFmt w:val="decimal"/>
      <w:lvlText w:val="%7."/>
      <w:lvlJc w:val="left"/>
      <w:pPr>
        <w:ind w:hanging="360" w:left="5607"/>
      </w:pPr>
    </w:lvl>
    <w:lvl w:ilvl="7">
      <w:start w:val="1"/>
      <w:numFmt w:val="lowerLetter"/>
      <w:lvlText w:val="%8."/>
      <w:lvlJc w:val="left"/>
      <w:pPr>
        <w:ind w:hanging="360" w:left="6327"/>
      </w:pPr>
    </w:lvl>
    <w:lvl w:ilvl="8">
      <w:start w:val="1"/>
      <w:numFmt w:val="lowerRoman"/>
      <w:lvlText w:val="%9."/>
      <w:lvlJc w:val="right"/>
      <w:pPr>
        <w:ind w:hanging="180" w:left="7047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heading 7"/>
    <w:basedOn w:val="Style_3"/>
    <w:next w:val="Style_3"/>
    <w:link w:val="Style_6_ch"/>
    <w:uiPriority w:val="9"/>
    <w:qFormat/>
    <w:pPr>
      <w:spacing w:after="60" w:before="240"/>
      <w:ind/>
      <w:outlineLvl w:val="6"/>
    </w:pPr>
    <w:rPr>
      <w:sz w:val="24"/>
    </w:rPr>
  </w:style>
  <w:style w:styleId="Style_6_ch" w:type="character">
    <w:name w:val="heading 7"/>
    <w:basedOn w:val="Style_3_ch"/>
    <w:link w:val="Style_6"/>
    <w:rPr>
      <w:sz w:val="24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footnote reference"/>
    <w:link w:val="Style_9_ch"/>
    <w:rPr>
      <w:vertAlign w:val="superscript"/>
    </w:rPr>
  </w:style>
  <w:style w:styleId="Style_9_ch" w:type="character">
    <w:name w:val="footnote reference"/>
    <w:link w:val="Style_9"/>
    <w:rPr>
      <w:vertAlign w:val="superscript"/>
    </w:rPr>
  </w:style>
  <w:style w:styleId="Style_10" w:type="paragraph">
    <w:name w:val="heading 3"/>
    <w:basedOn w:val="Style_3"/>
    <w:next w:val="Style_3"/>
    <w:link w:val="Style_10_ch"/>
    <w:uiPriority w:val="9"/>
    <w:qFormat/>
    <w:pPr>
      <w:keepNext w:val="1"/>
      <w:spacing w:after="60" w:before="60"/>
      <w:ind/>
      <w:jc w:val="center"/>
      <w:outlineLvl w:val="2"/>
    </w:pPr>
    <w:rPr>
      <w:sz w:val="24"/>
    </w:rPr>
  </w:style>
  <w:style w:styleId="Style_10_ch" w:type="character">
    <w:name w:val="heading 3"/>
    <w:basedOn w:val="Style_3_ch"/>
    <w:link w:val="Style_10"/>
    <w:rPr>
      <w:sz w:val="24"/>
    </w:rPr>
  </w:style>
  <w:style w:styleId="Style_11" w:type="paragraph">
    <w:name w:val="Balloon Text"/>
    <w:basedOn w:val="Style_3"/>
    <w:link w:val="Style_11_ch"/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5"/>
    <w:basedOn w:val="Style_3"/>
    <w:next w:val="Style_3"/>
    <w:link w:val="Style_14_ch"/>
    <w:uiPriority w:val="9"/>
    <w:qFormat/>
    <w:pPr>
      <w:keepNext w:val="1"/>
      <w:ind/>
      <w:jc w:val="both"/>
      <w:outlineLvl w:val="4"/>
    </w:pPr>
    <w:rPr>
      <w:sz w:val="24"/>
    </w:rPr>
  </w:style>
  <w:style w:styleId="Style_14_ch" w:type="character">
    <w:name w:val="heading 5"/>
    <w:basedOn w:val="Style_3_ch"/>
    <w:link w:val="Style_14"/>
    <w:rPr>
      <w:sz w:val="24"/>
    </w:rPr>
  </w:style>
  <w:style w:styleId="Style_15" w:type="paragraph">
    <w:name w:val="heading 1"/>
    <w:basedOn w:val="Style_3"/>
    <w:next w:val="Style_3"/>
    <w:link w:val="Style_15_ch"/>
    <w:uiPriority w:val="9"/>
    <w:qFormat/>
    <w:pPr>
      <w:keepNext w:val="1"/>
      <w:ind/>
      <w:jc w:val="center"/>
      <w:outlineLvl w:val="0"/>
    </w:pPr>
    <w:rPr>
      <w:b w:val="1"/>
      <w:spacing w:val="24"/>
      <w:sz w:val="28"/>
    </w:rPr>
  </w:style>
  <w:style w:styleId="Style_15_ch" w:type="character">
    <w:name w:val="heading 1"/>
    <w:basedOn w:val="Style_3_ch"/>
    <w:link w:val="Style_15"/>
    <w:rPr>
      <w:b w:val="1"/>
      <w:spacing w:val="24"/>
      <w:sz w:val="2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basedOn w:val="Style_3"/>
    <w:link w:val="Style_17_ch"/>
    <w:rPr>
      <w:rFonts w:ascii="Calibri" w:hAnsi="Calibri"/>
    </w:rPr>
  </w:style>
  <w:style w:styleId="Style_17_ch" w:type="character">
    <w:name w:val="Footnote"/>
    <w:basedOn w:val="Style_3_ch"/>
    <w:link w:val="Style_17"/>
    <w:rPr>
      <w:rFonts w:ascii="Calibri" w:hAnsi="Calibri"/>
    </w:rPr>
  </w:style>
  <w:style w:styleId="Style_18" w:type="paragraph">
    <w:name w:val="toc 1"/>
    <w:next w:val="Style_3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Strong"/>
    <w:link w:val="Style_21_ch"/>
    <w:rPr>
      <w:b w:val="1"/>
    </w:rPr>
  </w:style>
  <w:style w:styleId="Style_21_ch" w:type="character">
    <w:name w:val="Strong"/>
    <w:link w:val="Style_21"/>
    <w:rPr>
      <w:b w:val="1"/>
    </w:rPr>
  </w:style>
  <w:style w:styleId="Style_22" w:type="paragraph">
    <w:name w:val="Базовый"/>
    <w:link w:val="Style_22_ch"/>
    <w:pPr>
      <w:tabs>
        <w:tab w:leader="none" w:pos="708" w:val="left"/>
      </w:tabs>
      <w:spacing w:after="200" w:line="276" w:lineRule="auto"/>
      <w:ind/>
    </w:pPr>
  </w:style>
  <w:style w:styleId="Style_22_ch" w:type="character">
    <w:name w:val="Базовый"/>
    <w:link w:val="Style_22"/>
  </w:style>
  <w:style w:styleId="Style_23" w:type="paragraph">
    <w:name w:val="toc 8"/>
    <w:next w:val="Style_3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Normal (Web)"/>
    <w:basedOn w:val="Style_3"/>
    <w:link w:val="Style_24_ch"/>
    <w:pPr>
      <w:spacing w:afterAutospacing="on" w:beforeAutospacing="on"/>
      <w:ind/>
    </w:pPr>
    <w:rPr>
      <w:sz w:val="24"/>
    </w:rPr>
  </w:style>
  <w:style w:styleId="Style_24_ch" w:type="character">
    <w:name w:val="Normal (Web)"/>
    <w:basedOn w:val="Style_3_ch"/>
    <w:link w:val="Style_24"/>
    <w:rPr>
      <w:sz w:val="24"/>
    </w:rPr>
  </w:style>
  <w:style w:styleId="Style_25" w:type="paragraph">
    <w:name w:val="toc 5"/>
    <w:next w:val="Style_3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Body Text Indent"/>
    <w:basedOn w:val="Style_3"/>
    <w:link w:val="Style_26_ch"/>
    <w:pPr>
      <w:spacing w:after="120"/>
      <w:ind w:firstLine="0" w:left="283"/>
    </w:pPr>
  </w:style>
  <w:style w:styleId="Style_26_ch" w:type="character">
    <w:name w:val="Body Text Indent"/>
    <w:basedOn w:val="Style_3_ch"/>
    <w:link w:val="Style_26"/>
  </w:style>
  <w:style w:styleId="Style_27" w:type="paragraph">
    <w:name w:val="Subtitle"/>
    <w:next w:val="Style_3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next w:val="Style_3"/>
    <w:link w:val="Style_2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8_ch" w:type="character">
    <w:name w:val="Title"/>
    <w:link w:val="Style_28"/>
    <w:rPr>
      <w:rFonts w:ascii="XO Thames" w:hAnsi="XO Thames"/>
      <w:b w:val="1"/>
      <w:caps w:val="1"/>
      <w:sz w:val="40"/>
    </w:rPr>
  </w:style>
  <w:style w:styleId="Style_29" w:type="paragraph">
    <w:name w:val="heading 4"/>
    <w:basedOn w:val="Style_3"/>
    <w:next w:val="Style_3"/>
    <w:link w:val="Style_29_ch"/>
    <w:uiPriority w:val="9"/>
    <w:qFormat/>
    <w:pPr>
      <w:keepNext w:val="1"/>
      <w:ind/>
      <w:outlineLvl w:val="3"/>
    </w:pPr>
    <w:rPr>
      <w:sz w:val="24"/>
    </w:rPr>
  </w:style>
  <w:style w:styleId="Style_29_ch" w:type="character">
    <w:name w:val="heading 4"/>
    <w:basedOn w:val="Style_3_ch"/>
    <w:link w:val="Style_29"/>
    <w:rPr>
      <w:sz w:val="24"/>
    </w:rPr>
  </w:style>
  <w:style w:styleId="Style_30" w:type="paragraph">
    <w:name w:val="Default"/>
    <w:link w:val="Style_30_ch"/>
    <w:rPr>
      <w:color w:val="000000"/>
      <w:sz w:val="24"/>
    </w:rPr>
  </w:style>
  <w:style w:styleId="Style_30_ch" w:type="character">
    <w:name w:val="Default"/>
    <w:link w:val="Style_30"/>
    <w:rPr>
      <w:color w:val="000000"/>
      <w:sz w:val="24"/>
    </w:rPr>
  </w:style>
  <w:style w:styleId="Style_31" w:type="paragraph">
    <w:name w:val="heading 2"/>
    <w:basedOn w:val="Style_3"/>
    <w:next w:val="Style_3"/>
    <w:link w:val="Style_31_ch"/>
    <w:uiPriority w:val="9"/>
    <w:qFormat/>
    <w:pPr>
      <w:keepNext w:val="1"/>
      <w:ind/>
      <w:jc w:val="center"/>
      <w:outlineLvl w:val="1"/>
    </w:pPr>
    <w:rPr>
      <w:b w:val="1"/>
      <w:sz w:val="23"/>
    </w:rPr>
  </w:style>
  <w:style w:styleId="Style_31_ch" w:type="character">
    <w:name w:val="heading 2"/>
    <w:basedOn w:val="Style_3_ch"/>
    <w:link w:val="Style_31"/>
    <w:rPr>
      <w:b w:val="1"/>
      <w:sz w:val="23"/>
    </w:rPr>
  </w:style>
  <w:style w:styleId="Style_32" w:type="paragraph">
    <w:name w:val="heading 6"/>
    <w:basedOn w:val="Style_3"/>
    <w:next w:val="Style_3"/>
    <w:link w:val="Style_32_ch"/>
    <w:uiPriority w:val="9"/>
    <w:qFormat/>
    <w:pPr>
      <w:keepNext w:val="1"/>
      <w:ind/>
      <w:jc w:val="center"/>
      <w:outlineLvl w:val="5"/>
    </w:pPr>
    <w:rPr>
      <w:b w:val="1"/>
    </w:rPr>
  </w:style>
  <w:style w:styleId="Style_32_ch" w:type="character">
    <w:name w:val="heading 6"/>
    <w:basedOn w:val="Style_3_ch"/>
    <w:link w:val="Style_32"/>
    <w:rPr>
      <w:b w:val="1"/>
    </w:rPr>
  </w:style>
  <w:style w:styleId="Style_1" w:type="paragraph">
    <w:name w:val="List Paragraph"/>
    <w:basedOn w:val="Style_3"/>
    <w:link w:val="Style_1_ch"/>
    <w:pPr>
      <w:spacing w:line="276" w:lineRule="auto"/>
      <w:ind w:firstLine="567" w:left="720"/>
      <w:contextualSpacing w:val="1"/>
      <w:jc w:val="both"/>
    </w:pPr>
    <w:rPr>
      <w:sz w:val="28"/>
    </w:rPr>
  </w:style>
  <w:style w:styleId="Style_1_ch" w:type="character">
    <w:name w:val="List Paragraph"/>
    <w:basedOn w:val="Style_3_ch"/>
    <w:link w:val="Style_1"/>
    <w:rPr>
      <w:sz w:val="28"/>
    </w:rPr>
  </w:style>
  <w:style w:styleId="Style_33" w:type="table">
    <w:name w:val="Table Grid"/>
    <w:basedOn w:val="Style_2"/>
    <w:rPr>
      <w:rFonts w:ascii="Calibri" w:hAnsi="Calibri"/>
      <w:sz w:val="22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42" Target="numbering.xml" Type="http://schemas.openxmlformats.org/officeDocument/2006/relationships/numbering"/>
  <Relationship Id="rId41" Target="theme/theme1.xml" Type="http://schemas.openxmlformats.org/officeDocument/2006/relationships/theme"/>
  <Relationship Id="rId40" Target="webSettings.xml" Type="http://schemas.openxmlformats.org/officeDocument/2006/relationships/webSettings"/>
  <Relationship Id="rId39" Target="stylesWithEffects.xml" Type="http://schemas.microsoft.com/office/2007/relationships/stylesWithEffects"/>
  <Relationship Id="rId37" Target="settings.xml" Type="http://schemas.openxmlformats.org/officeDocument/2006/relationships/settings"/>
  <Relationship Id="rId34" Target="media/34.png" Type="http://schemas.openxmlformats.org/officeDocument/2006/relationships/image"/>
  <Relationship Id="rId33" Target="media/33.png" Type="http://schemas.openxmlformats.org/officeDocument/2006/relationships/image"/>
  <Relationship Id="rId31" Target="media/31.png" Type="http://schemas.openxmlformats.org/officeDocument/2006/relationships/image"/>
  <Relationship Id="rId28" Target="media/28.png" Type="http://schemas.openxmlformats.org/officeDocument/2006/relationships/image"/>
  <Relationship Id="rId24" Target="media/24.png" Type="http://schemas.openxmlformats.org/officeDocument/2006/relationships/image"/>
  <Relationship Id="rId36" Target="fontTable.xml" Type="http://schemas.openxmlformats.org/officeDocument/2006/relationships/fontTable"/>
  <Relationship Id="rId23" Target="media/23.png" Type="http://schemas.openxmlformats.org/officeDocument/2006/relationships/image"/>
  <Relationship Id="rId27" Target="media/27.jpeg" Type="http://schemas.openxmlformats.org/officeDocument/2006/relationships/image"/>
  <Relationship Id="rId21" Target="media/21.png" Type="http://schemas.openxmlformats.org/officeDocument/2006/relationships/image"/>
  <Relationship Id="rId19" Target="media/19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5" Target="media/15.png" Type="http://schemas.openxmlformats.org/officeDocument/2006/relationships/image"/>
  <Relationship Id="rId16" Target="media/16.png" Type="http://schemas.openxmlformats.org/officeDocument/2006/relationships/image"/>
  <Relationship Id="rId11" Target="media/11.png" Type="http://schemas.openxmlformats.org/officeDocument/2006/relationships/image"/>
  <Relationship Id="rId22" Target="media/22.png" Type="http://schemas.openxmlformats.org/officeDocument/2006/relationships/image"/>
  <Relationship Id="rId38" Target="styles.xml" Type="http://schemas.openxmlformats.org/officeDocument/2006/relationships/styles"/>
  <Relationship Id="rId10" Target="media/10.png" Type="http://schemas.openxmlformats.org/officeDocument/2006/relationships/image"/>
  <Relationship Id="rId14" Target="media/14.png" Type="http://schemas.openxmlformats.org/officeDocument/2006/relationships/image"/>
  <Relationship Id="rId7" Target="media/7.png" Type="http://schemas.openxmlformats.org/officeDocument/2006/relationships/image"/>
  <Relationship Id="rId6" Target="media/6.jpeg" Type="http://schemas.openxmlformats.org/officeDocument/2006/relationships/image"/>
  <Relationship Id="rId13" Target="media/13.png" Type="http://schemas.openxmlformats.org/officeDocument/2006/relationships/image"/>
  <Relationship Id="rId9" Target="media/9.png" Type="http://schemas.openxmlformats.org/officeDocument/2006/relationships/image"/>
  <Relationship Id="rId32" Target="media/32.png" Type="http://schemas.openxmlformats.org/officeDocument/2006/relationships/image"/>
  <Relationship Id="rId5" Target="media/5.jpeg" Type="http://schemas.openxmlformats.org/officeDocument/2006/relationships/image"/>
  <Relationship Id="rId8" Target="media/8.png" Type="http://schemas.openxmlformats.org/officeDocument/2006/relationships/image"/>
  <Relationship Id="rId4" Target="media/4.jpeg" Type="http://schemas.openxmlformats.org/officeDocument/2006/relationships/image"/>
  <Relationship Id="rId26" Target="media/26.png" Type="http://schemas.openxmlformats.org/officeDocument/2006/relationships/image"/>
  <Relationship Id="rId35" Target="media/35.jpeg" Type="http://schemas.openxmlformats.org/officeDocument/2006/relationships/image"/>
  <Relationship Id="rId12" Target="media/12.png" Type="http://schemas.openxmlformats.org/officeDocument/2006/relationships/image"/>
  <Relationship Id="rId29" Target="media/29.png" Type="http://schemas.openxmlformats.org/officeDocument/2006/relationships/image"/>
  <Relationship Id="rId3" Target="media/3.jpeg" Type="http://schemas.openxmlformats.org/officeDocument/2006/relationships/image"/>
  <Relationship Id="rId30" Target="media/30.png" Type="http://schemas.openxmlformats.org/officeDocument/2006/relationships/image"/>
  <Relationship Id="rId2" Target="media/2.jpeg" Type="http://schemas.openxmlformats.org/officeDocument/2006/relationships/image"/>
  <Relationship Id="rId25" Target="media/25.png" Type="http://schemas.openxmlformats.org/officeDocument/2006/relationships/image"/>
  <Relationship Id="rId1" Target="media/1.jpeg" Type="http://schemas.openxmlformats.org/officeDocument/2006/relationships/image"/>
  <Relationship Id="rId20" Target="media/20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2022-07-28T13:53:05Z</dcterms:modified>
</cp:coreProperties>
</file>