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 w:right="2"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Международного </w:t>
      </w:r>
    </w:p>
    <w:p w14:paraId="02000000">
      <w:pPr>
        <w:ind w:firstLine="567" w:left="0" w:right="2"/>
        <w:jc w:val="center"/>
        <w:rPr>
          <w:sz w:val="24"/>
        </w:rPr>
      </w:pPr>
      <w:r>
        <w:rPr>
          <w:b w:val="1"/>
          <w:sz w:val="24"/>
        </w:rPr>
        <w:t>урока Победы</w:t>
      </w:r>
    </w:p>
    <w:p w14:paraId="03000000">
      <w:pPr>
        <w:ind w:firstLine="567" w:left="0" w:right="2"/>
        <w:jc w:val="both"/>
        <w:rPr>
          <w:sz w:val="24"/>
        </w:rPr>
      </w:pPr>
    </w:p>
    <w:p w14:paraId="04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Организаторы: </w:t>
      </w:r>
      <w:r>
        <w:rPr>
          <w:sz w:val="24"/>
        </w:rPr>
        <w:t>Всероссийское общественное движение</w:t>
      </w:r>
      <w:r>
        <w:rPr>
          <w:b w:val="1"/>
          <w:sz w:val="24"/>
        </w:rPr>
        <w:t xml:space="preserve"> </w:t>
      </w:r>
      <w:r>
        <w:rPr>
          <w:sz w:val="24"/>
        </w:rPr>
        <w:t>«Волонтеры Победы» при поддержке Правительства Сахалинской области.</w:t>
      </w:r>
    </w:p>
    <w:p w14:paraId="05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Партнеры: </w:t>
      </w:r>
      <w:r>
        <w:rPr>
          <w:sz w:val="24"/>
        </w:rPr>
        <w:t xml:space="preserve">Музейно-мемориальный комплекс «Победа», </w:t>
      </w:r>
      <w:r>
        <w:rPr>
          <w:sz w:val="24"/>
        </w:rPr>
        <w:t>Федеральное агентство по делам молодежи (</w:t>
      </w:r>
      <w:r>
        <w:rPr>
          <w:sz w:val="24"/>
        </w:rPr>
        <w:t>Росмолодежь</w:t>
      </w:r>
      <w:r>
        <w:rPr>
          <w:sz w:val="24"/>
        </w:rPr>
        <w:t>)</w:t>
      </w:r>
      <w:r>
        <w:rPr>
          <w:sz w:val="24"/>
        </w:rPr>
        <w:t>,</w:t>
      </w:r>
      <w:r>
        <w:rPr>
          <w:b w:val="1"/>
          <w:sz w:val="24"/>
        </w:rPr>
        <w:t xml:space="preserve"> </w:t>
      </w:r>
      <w:r>
        <w:rPr>
          <w:sz w:val="24"/>
        </w:rPr>
        <w:t>Центральный музей Великой О</w:t>
      </w:r>
      <w:r>
        <w:rPr>
          <w:sz w:val="24"/>
        </w:rPr>
        <w:t>течественной войны 1941–1945 годов</w:t>
      </w:r>
      <w:r>
        <w:rPr>
          <w:sz w:val="24"/>
        </w:rPr>
        <w:t>, Всероссийский патриотический форум «</w:t>
      </w:r>
      <w:r>
        <w:rPr>
          <w:sz w:val="24"/>
        </w:rPr>
        <w:t>ОстроVа</w:t>
      </w:r>
      <w:r>
        <w:rPr>
          <w:sz w:val="24"/>
        </w:rPr>
        <w:t xml:space="preserve">», </w:t>
      </w:r>
      <w:r>
        <w:rPr>
          <w:sz w:val="24"/>
        </w:rPr>
        <w:t>Общероссийская общественно-государственная организация «</w:t>
      </w:r>
      <w:r>
        <w:rPr>
          <w:sz w:val="24"/>
        </w:rPr>
        <w:t>Российское военно-историческое общество</w:t>
      </w:r>
      <w:r>
        <w:rPr>
          <w:sz w:val="24"/>
        </w:rPr>
        <w:t>»</w:t>
      </w:r>
      <w:r>
        <w:rPr>
          <w:sz w:val="24"/>
        </w:rPr>
        <w:t xml:space="preserve">, </w:t>
      </w:r>
      <w:r>
        <w:rPr>
          <w:sz w:val="24"/>
        </w:rPr>
        <w:t>Общероссийская общественно-государственная детско-юношеская организация «</w:t>
      </w:r>
      <w:r>
        <w:rPr>
          <w:sz w:val="24"/>
        </w:rPr>
        <w:t>Российское д</w:t>
      </w:r>
      <w:r>
        <w:rPr>
          <w:sz w:val="24"/>
        </w:rPr>
        <w:t>вижение школьников</w:t>
      </w:r>
      <w:r>
        <w:rPr>
          <w:sz w:val="24"/>
        </w:rPr>
        <w:t>»</w:t>
      </w:r>
      <w:r>
        <w:rPr>
          <w:sz w:val="24"/>
        </w:rPr>
        <w:t>, дирекция Г</w:t>
      </w:r>
      <w:r>
        <w:rPr>
          <w:sz w:val="24"/>
        </w:rPr>
        <w:t>ода памяти и славы.</w:t>
      </w:r>
    </w:p>
    <w:p w14:paraId="06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Необходимое оборудование:</w:t>
      </w:r>
      <w:r>
        <w:rPr>
          <w:sz w:val="24"/>
        </w:rPr>
        <w:t xml:space="preserve"> мультимедийный </w:t>
      </w:r>
      <w:r>
        <w:rPr>
          <w:sz w:val="24"/>
        </w:rPr>
        <w:t xml:space="preserve">проектор, </w:t>
      </w:r>
      <w:r>
        <w:rPr>
          <w:sz w:val="24"/>
        </w:rPr>
        <w:t xml:space="preserve">экран, компьютер, устойчивое </w:t>
      </w:r>
      <w:r>
        <w:rPr>
          <w:sz w:val="24"/>
        </w:rPr>
        <w:t>интернет-соединение</w:t>
      </w:r>
      <w:r>
        <w:rPr>
          <w:sz w:val="24"/>
        </w:rPr>
        <w:t xml:space="preserve"> по </w:t>
      </w:r>
      <w:r>
        <w:rPr>
          <w:sz w:val="24"/>
        </w:rPr>
        <w:t>Wi</w:t>
      </w:r>
      <w:r>
        <w:rPr>
          <w:sz w:val="24"/>
        </w:rPr>
        <w:t>-</w:t>
      </w:r>
      <w:r>
        <w:rPr>
          <w:sz w:val="24"/>
        </w:rPr>
        <w:t>Fi</w:t>
      </w:r>
      <w:r>
        <w:rPr>
          <w:sz w:val="24"/>
        </w:rPr>
        <w:t xml:space="preserve"> или проводной сети (в случае отсутствия – заранее скачанные видеоролики и презентация).</w:t>
      </w:r>
    </w:p>
    <w:p w14:paraId="07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Алгоритм проведения международного урока Победы</w:t>
      </w:r>
    </w:p>
    <w:p w14:paraId="08000000">
      <w:pPr>
        <w:ind w:firstLine="567" w:left="0" w:right="2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проводит Ме</w:t>
      </w:r>
      <w:r>
        <w:rPr>
          <w:sz w:val="24"/>
        </w:rPr>
        <w:t>ждународный урок Победы (далее – Урок) согласно сценарию</w:t>
      </w:r>
      <w:r>
        <w:rPr>
          <w:sz w:val="24"/>
        </w:rPr>
        <w:t xml:space="preserve">. К сценарию </w:t>
      </w:r>
      <w:r>
        <w:rPr>
          <w:sz w:val="24"/>
        </w:rPr>
        <w:t>прилагаются</w:t>
      </w:r>
      <w:r>
        <w:rPr>
          <w:sz w:val="24"/>
        </w:rPr>
        <w:t xml:space="preserve"> презентация и видеоролики (с</w:t>
      </w:r>
      <w:r>
        <w:rPr>
          <w:sz w:val="24"/>
        </w:rPr>
        <w:t>сылка на скачивание материалов</w:t>
      </w:r>
      <w:r>
        <w:rPr>
          <w:sz w:val="24"/>
        </w:rPr>
        <w:t xml:space="preserve">: </w:t>
      </w:r>
      <w:bookmarkStart w:id="1" w:name="_GoBack"/>
      <w:r>
        <w:rPr>
          <w:color w:val="0563C1"/>
          <w:sz w:val="24"/>
          <w:u w:val="single"/>
        </w:rPr>
        <w:t>https://yadi.sk/d/kuX7A1jRl7JqfQ?w=1</w:t>
      </w:r>
      <w:bookmarkEnd w:id="1"/>
      <w:r>
        <w:rPr>
          <w:color w:val="000000"/>
          <w:sz w:val="24"/>
        </w:rPr>
        <w:t>).</w:t>
      </w:r>
    </w:p>
    <w:p w14:paraId="09000000">
      <w:pPr>
        <w:ind w:firstLine="567" w:left="0" w:right="2"/>
        <w:jc w:val="both"/>
        <w:rPr>
          <w:sz w:val="24"/>
        </w:rPr>
      </w:pPr>
      <w:r>
        <w:rPr>
          <w:sz w:val="24"/>
        </w:rPr>
        <w:t>Порядок 3</w:t>
      </w:r>
      <w:r>
        <w:rPr>
          <w:sz w:val="24"/>
        </w:rPr>
        <w:t>-х видеороликов из категории «Б</w:t>
      </w:r>
      <w:r>
        <w:rPr>
          <w:sz w:val="24"/>
        </w:rPr>
        <w:t>локи на выбор» будут определять участники Урока</w:t>
      </w:r>
      <w:r>
        <w:rPr>
          <w:sz w:val="24"/>
        </w:rPr>
        <w:t xml:space="preserve"> </w:t>
      </w:r>
      <w:r>
        <w:rPr>
          <w:sz w:val="24"/>
        </w:rPr>
        <w:t>с помощью голосования</w:t>
      </w:r>
      <w:r>
        <w:rPr>
          <w:sz w:val="24"/>
        </w:rPr>
        <w:t xml:space="preserve">. Не вошедшие в Урок эпизоды будут </w:t>
      </w:r>
      <w:r>
        <w:rPr>
          <w:sz w:val="24"/>
        </w:rPr>
        <w:t>размещены</w:t>
      </w:r>
      <w:r>
        <w:rPr>
          <w:sz w:val="24"/>
        </w:rPr>
        <w:t xml:space="preserve"> в официальной группе Волонтеров Победы </w:t>
      </w:r>
      <w:r>
        <w:rPr>
          <w:sz w:val="24"/>
        </w:rPr>
        <w:t xml:space="preserve">социальной сети </w:t>
      </w:r>
      <w:r>
        <w:rPr>
          <w:sz w:val="24"/>
        </w:rPr>
        <w:t>ВКонтакте</w:t>
      </w:r>
      <w:r>
        <w:rPr>
          <w:sz w:val="24"/>
        </w:rPr>
        <w:t xml:space="preserve">: </w:t>
      </w:r>
      <w:r>
        <w:rPr>
          <w:color w:val="0563C1"/>
          <w:sz w:val="24"/>
          <w:u w:val="single"/>
        </w:rPr>
        <w:t>https://vk.com/vsezapobedu</w:t>
      </w:r>
      <w:r>
        <w:rPr>
          <w:sz w:val="24"/>
        </w:rPr>
        <w:t>. Таким образом</w:t>
      </w:r>
      <w:r>
        <w:rPr>
          <w:sz w:val="24"/>
        </w:rPr>
        <w:t>,</w:t>
      </w:r>
      <w:r>
        <w:rPr>
          <w:sz w:val="24"/>
        </w:rPr>
        <w:t xml:space="preserve"> у </w:t>
      </w:r>
      <w:r>
        <w:rPr>
          <w:sz w:val="24"/>
        </w:rPr>
        <w:t>участников будет возможность расширить свои знания самостоятельно.</w:t>
      </w:r>
    </w:p>
    <w:p w14:paraId="0A000000">
      <w:pPr>
        <w:ind w:firstLine="567" w:left="0" w:right="2"/>
        <w:rPr>
          <w:sz w:val="24"/>
        </w:rPr>
      </w:pPr>
      <w:r>
        <w:rPr>
          <w:b w:val="1"/>
          <w:sz w:val="24"/>
        </w:rPr>
        <w:t>Возраст участников</w:t>
      </w:r>
      <w:r>
        <w:rPr>
          <w:b w:val="1"/>
          <w:sz w:val="24"/>
        </w:rPr>
        <w:t xml:space="preserve">: </w:t>
      </w:r>
      <w:r>
        <w:rPr>
          <w:sz w:val="24"/>
        </w:rPr>
        <w:t>от 14 лет.</w:t>
      </w:r>
    </w:p>
    <w:p w14:paraId="0B000000">
      <w:pPr>
        <w:ind w:firstLine="567" w:left="0" w:right="2"/>
        <w:rPr>
          <w:sz w:val="24"/>
        </w:rPr>
      </w:pPr>
      <w:r>
        <w:rPr>
          <w:b w:val="1"/>
          <w:sz w:val="24"/>
        </w:rPr>
        <w:t xml:space="preserve">Сценарий </w:t>
      </w:r>
      <w:r>
        <w:rPr>
          <w:b w:val="1"/>
          <w:sz w:val="24"/>
        </w:rPr>
        <w:t>Урока</w:t>
      </w:r>
    </w:p>
    <w:p w14:paraId="0C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Цель У</w:t>
      </w:r>
      <w:r>
        <w:rPr>
          <w:b w:val="1"/>
          <w:sz w:val="24"/>
        </w:rPr>
        <w:t xml:space="preserve">рока </w:t>
      </w:r>
      <w:r>
        <w:rPr>
          <w:sz w:val="24"/>
        </w:rPr>
        <w:t xml:space="preserve">– показать </w:t>
      </w:r>
      <w:r>
        <w:rPr>
          <w:sz w:val="24"/>
        </w:rPr>
        <w:t>решающую</w:t>
      </w:r>
      <w:r>
        <w:rPr>
          <w:sz w:val="24"/>
        </w:rPr>
        <w:t xml:space="preserve"> роль </w:t>
      </w:r>
      <w:r>
        <w:rPr>
          <w:sz w:val="24"/>
        </w:rPr>
        <w:t>Рабоче-крестьянской Красной а</w:t>
      </w:r>
      <w:r>
        <w:rPr>
          <w:sz w:val="24"/>
        </w:rPr>
        <w:t xml:space="preserve">рмии (РККА) </w:t>
      </w:r>
      <w:r>
        <w:rPr>
          <w:sz w:val="24"/>
        </w:rPr>
        <w:t>в победе во Второй мировой</w:t>
      </w:r>
      <w:r>
        <w:rPr>
          <w:b w:val="1"/>
          <w:sz w:val="24"/>
        </w:rPr>
        <w:t xml:space="preserve"> </w:t>
      </w:r>
      <w:r>
        <w:rPr>
          <w:sz w:val="24"/>
        </w:rPr>
        <w:t>войне.</w:t>
      </w:r>
    </w:p>
    <w:p w14:paraId="0D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Задачи:</w:t>
      </w:r>
    </w:p>
    <w:p w14:paraId="0E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 xml:space="preserve">продемонстрировать стратегическую необходимость </w:t>
      </w:r>
      <w:r>
        <w:rPr>
          <w:sz w:val="24"/>
        </w:rPr>
        <w:t>вступления</w:t>
      </w:r>
      <w:r>
        <w:rPr>
          <w:sz w:val="24"/>
        </w:rPr>
        <w:t xml:space="preserve"> </w:t>
      </w:r>
      <w:r>
        <w:rPr>
          <w:sz w:val="24"/>
        </w:rPr>
        <w:t xml:space="preserve">Советского Союза </w:t>
      </w:r>
      <w:r>
        <w:rPr>
          <w:sz w:val="24"/>
        </w:rPr>
        <w:t xml:space="preserve">в </w:t>
      </w:r>
      <w:r>
        <w:rPr>
          <w:sz w:val="24"/>
        </w:rPr>
        <w:t>войну с Японией в 1945 году;</w:t>
      </w:r>
    </w:p>
    <w:p w14:paraId="0F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 xml:space="preserve">показать освободительный характер наступления </w:t>
      </w:r>
      <w:r>
        <w:rPr>
          <w:sz w:val="24"/>
        </w:rPr>
        <w:t>РККА</w:t>
      </w:r>
      <w:r>
        <w:rPr>
          <w:sz w:val="24"/>
        </w:rPr>
        <w:t>;</w:t>
      </w:r>
    </w:p>
    <w:p w14:paraId="10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 xml:space="preserve">сформировать у </w:t>
      </w:r>
      <w:r>
        <w:rPr>
          <w:sz w:val="24"/>
        </w:rPr>
        <w:t>участников Урока</w:t>
      </w:r>
      <w:r>
        <w:rPr>
          <w:sz w:val="24"/>
        </w:rPr>
        <w:t xml:space="preserve"> представление о войне из первых уст участника событий;</w:t>
      </w:r>
    </w:p>
    <w:p w14:paraId="11000000">
      <w:pPr>
        <w:tabs>
          <w:tab w:leader="none" w:pos="1680" w:val="left"/>
        </w:tabs>
        <w:ind w:firstLine="567" w:left="0" w:right="2"/>
        <w:jc w:val="both"/>
        <w:rPr>
          <w:rFonts w:ascii="Symbol" w:hAnsi="Symbol"/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рассказать о героях Дальневосточной Победы;</w:t>
      </w:r>
    </w:p>
    <w:p w14:paraId="12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подчеркнуть, что нацизм и милитаризм был</w:t>
      </w:r>
      <w:r>
        <w:rPr>
          <w:sz w:val="24"/>
        </w:rPr>
        <w:t>и</w:t>
      </w:r>
      <w:r>
        <w:rPr>
          <w:sz w:val="24"/>
        </w:rPr>
        <w:t xml:space="preserve"> осужден</w:t>
      </w:r>
      <w:r>
        <w:rPr>
          <w:sz w:val="24"/>
        </w:rPr>
        <w:t>ы</w:t>
      </w:r>
      <w:r>
        <w:rPr>
          <w:sz w:val="24"/>
        </w:rPr>
        <w:t xml:space="preserve"> международным трибуналом в Нюрнберге и Токио.</w:t>
      </w:r>
    </w:p>
    <w:p w14:paraId="13000000">
      <w:pPr>
        <w:ind w:firstLine="567" w:left="0" w:right="2"/>
        <w:jc w:val="both"/>
        <w:rPr>
          <w:sz w:val="24"/>
        </w:rPr>
      </w:pPr>
    </w:p>
    <w:p w14:paraId="14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ОБЯЗАТЕЛЬНЫЕ БЛОКИ</w:t>
      </w:r>
    </w:p>
    <w:p w14:paraId="15000000">
      <w:pPr>
        <w:ind w:firstLine="567" w:left="0" w:right="2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приветствует зрителей от лица Всероссийского общественного движения «Волонтеры Победы» </w:t>
      </w:r>
      <w:r>
        <w:rPr>
          <w:b w:val="1"/>
          <w:sz w:val="24"/>
        </w:rPr>
        <w:t>(слайд</w:t>
      </w:r>
      <w:r>
        <w:rPr>
          <w:b w:val="1"/>
          <w:sz w:val="24"/>
        </w:rPr>
        <w:t xml:space="preserve"> 1</w:t>
      </w:r>
      <w:r>
        <w:rPr>
          <w:b w:val="1"/>
          <w:sz w:val="24"/>
        </w:rPr>
        <w:t>)</w:t>
      </w:r>
      <w:r>
        <w:rPr>
          <w:sz w:val="24"/>
        </w:rPr>
        <w:t>, п</w:t>
      </w:r>
      <w:r>
        <w:rPr>
          <w:sz w:val="24"/>
        </w:rPr>
        <w:t>редставляет партнеров Урока</w:t>
      </w:r>
      <w:r>
        <w:rPr>
          <w:sz w:val="24"/>
        </w:rPr>
        <w:t>.</w:t>
      </w:r>
    </w:p>
    <w:p w14:paraId="16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Рассказывает про правила проведения Урока: про возможность каждого участника </w:t>
      </w:r>
      <w:r>
        <w:rPr>
          <w:sz w:val="24"/>
        </w:rPr>
        <w:t xml:space="preserve">путем голосования </w:t>
      </w:r>
      <w:r>
        <w:rPr>
          <w:sz w:val="24"/>
        </w:rPr>
        <w:t xml:space="preserve">определять, каким образом будет строиться </w:t>
      </w:r>
      <w:r>
        <w:rPr>
          <w:sz w:val="24"/>
        </w:rPr>
        <w:t xml:space="preserve">повествование во </w:t>
      </w:r>
      <w:r>
        <w:rPr>
          <w:sz w:val="24"/>
        </w:rPr>
        <w:t xml:space="preserve">время Урока. </w:t>
      </w:r>
      <w:r>
        <w:rPr>
          <w:sz w:val="24"/>
        </w:rPr>
        <w:t>Приглашает отправиться во времена Второй мировой войны и извлечь уроки из ее истории.</w:t>
      </w:r>
    </w:p>
    <w:p w14:paraId="17000000">
      <w:pPr>
        <w:ind w:firstLine="567" w:left="0" w:right="2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</w:t>
      </w:r>
      <w:r>
        <w:rPr>
          <w:sz w:val="24"/>
        </w:rPr>
        <w:t>начинает</w:t>
      </w:r>
      <w:r>
        <w:rPr>
          <w:sz w:val="24"/>
        </w:rPr>
        <w:t xml:space="preserve"> рассказ о боевых действиях в преддверии Второй мировой войны</w:t>
      </w:r>
      <w:r>
        <w:rPr>
          <w:sz w:val="24"/>
        </w:rPr>
        <w:t xml:space="preserve"> на Дальнем Востоке:</w:t>
      </w:r>
    </w:p>
    <w:p w14:paraId="18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Лето 1938 г. П</w:t>
      </w:r>
      <w:r>
        <w:rPr>
          <w:sz w:val="24"/>
        </w:rPr>
        <w:t>равительственные круги Японии разворачивают широкую пропагандистскую кампанию вокруг «спорных территорий» на г</w:t>
      </w:r>
      <w:r>
        <w:rPr>
          <w:sz w:val="24"/>
        </w:rPr>
        <w:t xml:space="preserve">ранице </w:t>
      </w:r>
      <w:r>
        <w:rPr>
          <w:sz w:val="24"/>
        </w:rPr>
        <w:t>Маньчжоу-го</w:t>
      </w:r>
      <w:r>
        <w:rPr>
          <w:sz w:val="24"/>
        </w:rPr>
        <w:t xml:space="preserve"> с советским П</w:t>
      </w:r>
      <w:r>
        <w:rPr>
          <w:sz w:val="24"/>
        </w:rPr>
        <w:t xml:space="preserve">риморьем (на экране карта спорных территорий – </w:t>
      </w:r>
      <w:r>
        <w:rPr>
          <w:b w:val="1"/>
          <w:sz w:val="24"/>
        </w:rPr>
        <w:t>слайд 2)</w:t>
      </w:r>
      <w:r>
        <w:rPr>
          <w:sz w:val="24"/>
        </w:rPr>
        <w:t>, а посол Японии в Москве предъявил советскому правительству требования об их передаче. 29 и</w:t>
      </w:r>
      <w:r>
        <w:rPr>
          <w:sz w:val="24"/>
        </w:rPr>
        <w:t>юля</w:t>
      </w:r>
      <w:r>
        <w:rPr>
          <w:sz w:val="24"/>
        </w:rPr>
        <w:t xml:space="preserve"> 1938 года</w:t>
      </w:r>
      <w:r>
        <w:rPr>
          <w:sz w:val="24"/>
        </w:rPr>
        <w:t xml:space="preserve"> </w:t>
      </w:r>
      <w:r>
        <w:rPr>
          <w:sz w:val="24"/>
        </w:rPr>
        <w:t xml:space="preserve">того же года японские войска захватили находящиеся на территории СССР высоты Заозерную и Безымянную </w:t>
      </w:r>
      <w:r>
        <w:rPr>
          <w:b w:val="1"/>
          <w:sz w:val="24"/>
        </w:rPr>
        <w:t>(слайд 3)</w:t>
      </w:r>
      <w:r>
        <w:rPr>
          <w:sz w:val="24"/>
        </w:rPr>
        <w:t xml:space="preserve">. Однако с весны по осень 1939 года у реки Халхин-Гол на территории Монголии советские войска совместно с монгольской армией смогли победить японских агрессоров, показав силу РККА. Этот конфликт способствовал отказу Японии от нападения на Советский Союз на Дальнем Востоке во время фашистского наступления на </w:t>
      </w:r>
      <w:r>
        <w:rPr>
          <w:sz w:val="24"/>
        </w:rPr>
        <w:t>Западное</w:t>
      </w:r>
      <w:r>
        <w:rPr>
          <w:sz w:val="24"/>
        </w:rPr>
        <w:t xml:space="preserve">вропейском театре </w:t>
      </w:r>
      <w:r>
        <w:rPr>
          <w:sz w:val="24"/>
        </w:rPr>
        <w:t>военных</w:t>
      </w:r>
      <w:r>
        <w:rPr>
          <w:sz w:val="24"/>
        </w:rPr>
        <w:t xml:space="preserve"> действий (на экране фотографии боев – </w:t>
      </w:r>
      <w:r>
        <w:rPr>
          <w:b w:val="1"/>
          <w:sz w:val="24"/>
        </w:rPr>
        <w:t>слайд 4</w:t>
      </w:r>
      <w:r>
        <w:rPr>
          <w:sz w:val="24"/>
        </w:rPr>
        <w:t>). Т</w:t>
      </w:r>
      <w:r>
        <w:rPr>
          <w:sz w:val="24"/>
        </w:rPr>
        <w:t xml:space="preserve">акже в данном событии отличился будущий Маршал Победы. Как вы думаете, кто это был? (на экране фотография Георгия Константиновича Жукова – </w:t>
      </w:r>
      <w:r>
        <w:rPr>
          <w:b w:val="1"/>
          <w:sz w:val="24"/>
        </w:rPr>
        <w:t>слайд 5</w:t>
      </w:r>
      <w:r>
        <w:rPr>
          <w:sz w:val="24"/>
        </w:rPr>
        <w:t>).</w:t>
      </w:r>
    </w:p>
    <w:p w14:paraId="19000000">
      <w:pPr>
        <w:numPr>
          <w:ilvl w:val="1"/>
          <w:numId w:val="1"/>
        </w:numPr>
        <w:tabs>
          <w:tab w:leader="none" w:pos="1676" w:val="left"/>
        </w:tabs>
        <w:ind w:firstLine="567" w:left="0" w:right="2"/>
        <w:jc w:val="both"/>
        <w:rPr>
          <w:sz w:val="24"/>
        </w:rPr>
      </w:pPr>
      <w:r>
        <w:rPr>
          <w:sz w:val="24"/>
        </w:rPr>
        <w:t>Но, тем не менее, правителям</w:t>
      </w:r>
      <w:r>
        <w:rPr>
          <w:sz w:val="24"/>
        </w:rPr>
        <w:t xml:space="preserve"> Японии</w:t>
      </w:r>
      <w:r>
        <w:rPr>
          <w:sz w:val="24"/>
        </w:rPr>
        <w:t>, как и вождям нацистской Германии, удалось поработить многие народы и страны, которые впоследствии были освобожде</w:t>
      </w:r>
      <w:r>
        <w:rPr>
          <w:sz w:val="24"/>
        </w:rPr>
        <w:t>ны бойцами РККА</w:t>
      </w:r>
      <w:r>
        <w:rPr>
          <w:sz w:val="24"/>
        </w:rPr>
        <w:t xml:space="preserve">. Об этом нам расскажет приглашенный гость, Михаил Юрьевич Мягков, который </w:t>
      </w:r>
      <w:r>
        <w:rPr>
          <w:sz w:val="24"/>
        </w:rPr>
        <w:t xml:space="preserve">сейчас </w:t>
      </w:r>
      <w:r>
        <w:rPr>
          <w:sz w:val="24"/>
        </w:rPr>
        <w:t xml:space="preserve">находится в Музее Победы на Поклонной горе в г. Москве (на экране включается </w:t>
      </w:r>
      <w:r>
        <w:rPr>
          <w:b w:val="1"/>
          <w:sz w:val="24"/>
        </w:rPr>
        <w:t>ролик 1</w:t>
      </w:r>
      <w:r>
        <w:rPr>
          <w:sz w:val="24"/>
        </w:rPr>
        <w:t>).</w:t>
      </w:r>
    </w:p>
    <w:p w14:paraId="1A000000">
      <w:pPr>
        <w:numPr>
          <w:ilvl w:val="1"/>
          <w:numId w:val="1"/>
        </w:numPr>
        <w:tabs>
          <w:tab w:leader="none" w:pos="1676" w:val="left"/>
        </w:tabs>
        <w:ind w:firstLine="567" w:left="0" w:right="2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говорит о мудрости политического и военного руководства СССР, которое 13 апреля 1941 года в Москве подписало пакт</w:t>
      </w:r>
      <w:r>
        <w:rPr>
          <w:sz w:val="24"/>
        </w:rPr>
        <w:t xml:space="preserve"> о </w:t>
      </w:r>
      <w:r>
        <w:rPr>
          <w:sz w:val="24"/>
        </w:rPr>
        <w:t>взаимном нейтралитете между Советским Союзом и Японской империей. Пакт о нейтралитете с Японией гарантировал безопасность границ СССР</w:t>
      </w:r>
      <w:r>
        <w:rPr>
          <w:sz w:val="24"/>
        </w:rPr>
        <w:t xml:space="preserve"> </w:t>
      </w:r>
      <w:r>
        <w:rPr>
          <w:sz w:val="24"/>
        </w:rPr>
        <w:t>на Дальн</w:t>
      </w:r>
      <w:r>
        <w:rPr>
          <w:sz w:val="24"/>
        </w:rPr>
        <w:t>ем Востоке. Однако летом 1941 года</w:t>
      </w:r>
      <w:r>
        <w:rPr>
          <w:sz w:val="24"/>
        </w:rPr>
        <w:t xml:space="preserve"> генеральный штаб Японии разработал план войны под кодовым названием «Кантокуэн» («Особые маневры Квантунской армии»). В соответствии с этим планом была проведена</w:t>
      </w:r>
      <w:r>
        <w:rPr>
          <w:sz w:val="24"/>
        </w:rPr>
        <w:t xml:space="preserve"> скрытая </w:t>
      </w:r>
      <w:r>
        <w:rPr>
          <w:sz w:val="24"/>
        </w:rPr>
        <w:t xml:space="preserve">мобилизация. </w:t>
      </w:r>
      <w:r>
        <w:rPr>
          <w:sz w:val="24"/>
        </w:rPr>
        <w:t>Квантунская</w:t>
      </w:r>
      <w:r>
        <w:rPr>
          <w:sz w:val="24"/>
        </w:rPr>
        <w:t xml:space="preserve"> армия, насчитывавшая на </w:t>
      </w:r>
      <w:r>
        <w:rPr>
          <w:sz w:val="24"/>
        </w:rPr>
        <w:t>границе</w:t>
      </w:r>
      <w:r>
        <w:rPr>
          <w:sz w:val="24"/>
        </w:rPr>
        <w:t xml:space="preserve"> с </w:t>
      </w:r>
      <w:r>
        <w:rPr>
          <w:sz w:val="24"/>
        </w:rPr>
        <w:t>Монголией и СССР около 1 млн человек, была укомплектована по штатам военного времени и подготовлена к нападению на советский Дальний Восток.</w:t>
      </w:r>
      <w:r>
        <w:rPr>
          <w:sz w:val="24"/>
        </w:rPr>
        <w:t xml:space="preserve"> Кроме того, с 1 декабря 1941 года по 10 апреля 1945 года</w:t>
      </w:r>
      <w:r>
        <w:rPr>
          <w:sz w:val="24"/>
        </w:rPr>
        <w:t xml:space="preserve"> японские военные корабли около 200 раз останавливали и, применяя оружие, досматривали советские торговые и рыболовные суда. 18 судов было потоплено. Общие убытки советского судоходства за это время составили около 637 млн рублей. В связи</w:t>
      </w:r>
      <w:r>
        <w:rPr>
          <w:sz w:val="24"/>
        </w:rPr>
        <w:t xml:space="preserve"> с </w:t>
      </w:r>
      <w:r>
        <w:rPr>
          <w:sz w:val="24"/>
        </w:rPr>
        <w:t>этой угрозой с</w:t>
      </w:r>
      <w:r>
        <w:rPr>
          <w:sz w:val="24"/>
        </w:rPr>
        <w:t>оветское командование было вынуждено держать на Дальнем Востоке резервную армию, насчитывавшую около 1 млн солдат, свыше 2 тысяч танков, 3 тысяч самолетов и сотню боевых кораблей. Эти же силы были укомплектованы дополнитель</w:t>
      </w:r>
      <w:r>
        <w:rPr>
          <w:sz w:val="24"/>
        </w:rPr>
        <w:t xml:space="preserve">но в 1945 году, благодаря чему </w:t>
      </w:r>
      <w:r>
        <w:rPr>
          <w:sz w:val="24"/>
        </w:rPr>
        <w:t>солдаты Красной армии смогли решительно сломить сопротивление врага и поставить точку во Второй мировой войне.</w:t>
      </w:r>
    </w:p>
    <w:p w14:paraId="1B000000">
      <w:pPr>
        <w:numPr>
          <w:ilvl w:val="1"/>
          <w:numId w:val="2"/>
        </w:numPr>
        <w:tabs>
          <w:tab w:leader="none" w:pos="1680" w:val="left"/>
        </w:tabs>
        <w:ind w:firstLine="567" w:left="0" w:right="2"/>
        <w:jc w:val="both"/>
        <w:rPr>
          <w:sz w:val="24"/>
        </w:rPr>
      </w:pPr>
      <w:r>
        <w:rPr>
          <w:sz w:val="24"/>
        </w:rPr>
        <w:t>Педагог проговаривает, что еще</w:t>
      </w:r>
      <w:r>
        <w:rPr>
          <w:sz w:val="24"/>
        </w:rPr>
        <w:t xml:space="preserve"> одной причиной, по </w:t>
      </w:r>
      <w:r>
        <w:rPr>
          <w:sz w:val="24"/>
        </w:rPr>
        <w:t>которой</w:t>
      </w:r>
      <w:r>
        <w:rPr>
          <w:sz w:val="24"/>
        </w:rPr>
        <w:t xml:space="preserve"> </w:t>
      </w:r>
      <w:r>
        <w:rPr>
          <w:sz w:val="24"/>
        </w:rPr>
        <w:t>СССР вынужден был вступить в войну на Дальнем Востоке</w:t>
      </w:r>
      <w:r>
        <w:rPr>
          <w:sz w:val="24"/>
        </w:rPr>
        <w:t>,</w:t>
      </w:r>
      <w:r>
        <w:rPr>
          <w:sz w:val="24"/>
        </w:rPr>
        <w:t xml:space="preserve"> было </w:t>
      </w:r>
      <w:r>
        <w:rPr>
          <w:sz w:val="24"/>
        </w:rPr>
        <w:t>предотвращение многочисленных будущих жертв от биологического, атомного оружия и оружия массового по</w:t>
      </w:r>
      <w:r>
        <w:rPr>
          <w:sz w:val="24"/>
        </w:rPr>
        <w:t>ражения. Вступление Советского С</w:t>
      </w:r>
      <w:r>
        <w:rPr>
          <w:sz w:val="24"/>
        </w:rPr>
        <w:t>оюза в войну на Дальнем Востоке позволило завершить Вторую мировую войну. Ведь на протяжении всей Великой Отечественной войны сохранялась угроза территориальной целостности СССР и жизни советских граждан на Дальнем Востоке.</w:t>
      </w:r>
    </w:p>
    <w:p w14:paraId="1C000000">
      <w:pPr>
        <w:numPr>
          <w:ilvl w:val="1"/>
          <w:numId w:val="2"/>
        </w:numPr>
        <w:tabs>
          <w:tab w:leader="none" w:pos="1676" w:val="left"/>
        </w:tabs>
        <w:ind w:firstLine="567" w:left="0" w:right="2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предлагает участникам выбрать, в каком порядке п</w:t>
      </w:r>
      <w:r>
        <w:rPr>
          <w:sz w:val="24"/>
        </w:rPr>
        <w:t>ойдет речь в следующих блоках. Н</w:t>
      </w:r>
      <w:r>
        <w:rPr>
          <w:sz w:val="24"/>
        </w:rPr>
        <w:t xml:space="preserve">а экране у зрителей 5 последовательностей блоков, из которых </w:t>
      </w:r>
      <w:r>
        <w:rPr>
          <w:sz w:val="24"/>
        </w:rPr>
        <w:t>они выбирают 3</w:t>
      </w:r>
      <w:r>
        <w:rPr>
          <w:sz w:val="24"/>
        </w:rPr>
        <w:t>.</w:t>
      </w:r>
    </w:p>
    <w:p w14:paraId="1D000000">
      <w:pPr>
        <w:ind w:firstLine="567" w:left="0" w:right="2"/>
        <w:jc w:val="both"/>
        <w:rPr>
          <w:b w:val="1"/>
          <w:sz w:val="24"/>
        </w:rPr>
      </w:pPr>
    </w:p>
    <w:p w14:paraId="1E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БЛОКИ НА ВЫБОР (слайд 6)</w:t>
      </w:r>
    </w:p>
    <w:p w14:paraId="1F000000">
      <w:pPr>
        <w:ind w:firstLine="567" w:left="0" w:right="2"/>
        <w:jc w:val="both"/>
        <w:rPr>
          <w:sz w:val="24"/>
        </w:rPr>
      </w:pPr>
    </w:p>
    <w:p w14:paraId="20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1. </w:t>
      </w:r>
      <w:r>
        <w:rPr>
          <w:b w:val="1"/>
          <w:sz w:val="24"/>
        </w:rPr>
        <w:t>Музейно-мемориальный комплекс «Победа», г. Южно-Сахалинск (ролик 2)</w:t>
      </w:r>
      <w:r>
        <w:rPr>
          <w:b w:val="1"/>
          <w:sz w:val="24"/>
        </w:rPr>
        <w:t>.</w:t>
      </w:r>
    </w:p>
    <w:p w14:paraId="21000000">
      <w:pPr>
        <w:ind w:firstLine="567" w:left="0" w:right="2"/>
        <w:jc w:val="both"/>
        <w:rPr>
          <w:sz w:val="24"/>
        </w:rPr>
      </w:pPr>
      <w:r>
        <w:rPr>
          <w:sz w:val="24"/>
        </w:rPr>
        <w:t>Тема</w:t>
      </w:r>
      <w:r>
        <w:rPr>
          <w:sz w:val="24"/>
        </w:rPr>
        <w:t xml:space="preserve"> «Великая Восточноазиатская зона </w:t>
      </w:r>
      <w:r>
        <w:rPr>
          <w:sz w:val="24"/>
        </w:rPr>
        <w:t>сопроцветания</w:t>
      </w:r>
      <w:r>
        <w:rPr>
          <w:sz w:val="24"/>
        </w:rPr>
        <w:t>», ее схожесть</w:t>
      </w:r>
      <w:r>
        <w:rPr>
          <w:sz w:val="24"/>
        </w:rPr>
        <w:t xml:space="preserve"> с </w:t>
      </w:r>
      <w:r>
        <w:rPr>
          <w:sz w:val="24"/>
        </w:rPr>
        <w:t>другим планом уничтожения населения и колонизации территорий СССР</w:t>
      </w:r>
      <w:r>
        <w:rPr>
          <w:sz w:val="24"/>
        </w:rPr>
        <w:t xml:space="preserve"> и других стран – «Ост</w:t>
      </w:r>
      <w:r>
        <w:rPr>
          <w:sz w:val="24"/>
        </w:rPr>
        <w:t xml:space="preserve">», только на </w:t>
      </w:r>
      <w:r>
        <w:rPr>
          <w:sz w:val="24"/>
        </w:rPr>
        <w:t>Дальнем Востоке, а не в Европе».</w:t>
      </w:r>
    </w:p>
    <w:p w14:paraId="22000000">
      <w:pPr>
        <w:ind w:firstLine="567" w:left="0" w:right="2"/>
        <w:jc w:val="both"/>
        <w:rPr>
          <w:sz w:val="24"/>
        </w:rPr>
      </w:pPr>
      <w:r>
        <w:rPr>
          <w:sz w:val="24"/>
        </w:rPr>
        <w:t>Спикер –</w:t>
      </w:r>
      <w:r>
        <w:rPr>
          <w:sz w:val="24"/>
        </w:rPr>
        <w:t xml:space="preserve"> сотрудник музея.</w:t>
      </w:r>
    </w:p>
    <w:p w14:paraId="23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2. </w:t>
      </w:r>
      <w:r>
        <w:rPr>
          <w:b w:val="1"/>
          <w:sz w:val="24"/>
        </w:rPr>
        <w:t>Мемориальный комплекс «Площадь славы», г. Южно-Сахалинск (ролик 3)</w:t>
      </w:r>
      <w:r>
        <w:rPr>
          <w:b w:val="1"/>
          <w:sz w:val="24"/>
        </w:rPr>
        <w:t>.</w:t>
      </w:r>
    </w:p>
    <w:p w14:paraId="24000000">
      <w:pPr>
        <w:ind w:firstLine="567" w:left="0" w:right="2"/>
        <w:jc w:val="both"/>
        <w:rPr>
          <w:sz w:val="24"/>
        </w:rPr>
      </w:pPr>
      <w:r>
        <w:rPr>
          <w:sz w:val="24"/>
        </w:rPr>
        <w:t>Тема «Р</w:t>
      </w:r>
      <w:r>
        <w:rPr>
          <w:sz w:val="24"/>
        </w:rPr>
        <w:t>ассказ о Главнокомандующем войсками в войне с Японией, маршале А.М. Василевском, его вкладе</w:t>
      </w:r>
      <w:r>
        <w:rPr>
          <w:sz w:val="24"/>
        </w:rPr>
        <w:t xml:space="preserve"> в Победу».</w:t>
      </w:r>
    </w:p>
    <w:p w14:paraId="25000000">
      <w:pPr>
        <w:ind w:firstLine="567" w:left="0" w:right="2"/>
        <w:jc w:val="both"/>
        <w:rPr>
          <w:sz w:val="24"/>
        </w:rPr>
      </w:pPr>
      <w:r>
        <w:rPr>
          <w:sz w:val="24"/>
        </w:rPr>
        <w:t>Спикер – сотрудник музея.</w:t>
      </w:r>
    </w:p>
    <w:p w14:paraId="26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3. </w:t>
      </w:r>
      <w:r>
        <w:rPr>
          <w:b w:val="1"/>
          <w:sz w:val="24"/>
        </w:rPr>
        <w:t>«Братская могила советских воинов», г. Холмск (ролик 4)</w:t>
      </w:r>
      <w:r>
        <w:rPr>
          <w:b w:val="1"/>
          <w:sz w:val="24"/>
        </w:rPr>
        <w:t>.</w:t>
      </w:r>
    </w:p>
    <w:p w14:paraId="27000000">
      <w:pPr>
        <w:ind w:firstLine="567" w:left="0" w:right="2"/>
        <w:jc w:val="both"/>
        <w:rPr>
          <w:sz w:val="24"/>
        </w:rPr>
      </w:pPr>
      <w:r>
        <w:rPr>
          <w:sz w:val="24"/>
        </w:rPr>
        <w:t>Тема «</w:t>
      </w:r>
      <w:r>
        <w:rPr>
          <w:sz w:val="24"/>
        </w:rPr>
        <w:t>Победа над Японией и окончание Второй мировой войны стали возможны только благодаря боевому опыту, решительности и доблести бойцов Красной армии. О переброске группировки войск на Дальний Восток после Победы в Евро</w:t>
      </w:r>
      <w:r>
        <w:rPr>
          <w:sz w:val="24"/>
        </w:rPr>
        <w:t>пе. О героизме бойцов в Холмске».</w:t>
      </w:r>
    </w:p>
    <w:p w14:paraId="28000000">
      <w:pPr>
        <w:ind w:firstLine="567" w:left="0" w:right="2"/>
        <w:jc w:val="both"/>
        <w:rPr>
          <w:sz w:val="24"/>
        </w:rPr>
      </w:pPr>
      <w:r>
        <w:rPr>
          <w:sz w:val="24"/>
        </w:rPr>
        <w:t>Спикер – сотрудник музея.</w:t>
      </w:r>
    </w:p>
    <w:p w14:paraId="29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4. </w:t>
      </w:r>
      <w:r>
        <w:rPr>
          <w:b w:val="1"/>
          <w:sz w:val="24"/>
        </w:rPr>
        <w:t>Памятник погиб</w:t>
      </w:r>
      <w:r>
        <w:rPr>
          <w:b w:val="1"/>
          <w:sz w:val="24"/>
        </w:rPr>
        <w:t xml:space="preserve">шим мирным жителям деревни </w:t>
      </w:r>
      <w:r>
        <w:rPr>
          <w:b w:val="1"/>
          <w:sz w:val="24"/>
        </w:rPr>
        <w:t>Мидзухо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(сейчас – окраина </w:t>
      </w:r>
      <w:r>
        <w:rPr>
          <w:b w:val="1"/>
          <w:sz w:val="24"/>
        </w:rPr>
        <w:t>с. Пожарское, Сахалинская область</w:t>
      </w:r>
      <w:r>
        <w:rPr>
          <w:b w:val="1"/>
          <w:sz w:val="24"/>
        </w:rPr>
        <w:t>)</w:t>
      </w:r>
      <w:r>
        <w:rPr>
          <w:b w:val="1"/>
          <w:sz w:val="24"/>
        </w:rPr>
        <w:t xml:space="preserve"> (ролик 5)</w:t>
      </w:r>
      <w:r>
        <w:rPr>
          <w:b w:val="1"/>
          <w:sz w:val="24"/>
        </w:rPr>
        <w:t>.</w:t>
      </w:r>
    </w:p>
    <w:p w14:paraId="2A000000">
      <w:pPr>
        <w:ind w:firstLine="567" w:left="0" w:right="2"/>
        <w:jc w:val="both"/>
        <w:rPr>
          <w:sz w:val="24"/>
        </w:rPr>
      </w:pPr>
      <w:r>
        <w:rPr>
          <w:sz w:val="24"/>
        </w:rPr>
        <w:t>Тема «</w:t>
      </w:r>
      <w:r>
        <w:rPr>
          <w:sz w:val="24"/>
        </w:rPr>
        <w:t>Освободительная миссия народов Дальнего</w:t>
      </w:r>
      <w:r>
        <w:rPr>
          <w:sz w:val="24"/>
        </w:rPr>
        <w:t xml:space="preserve"> Востока от японского геноцида».</w:t>
      </w:r>
    </w:p>
    <w:p w14:paraId="2B000000">
      <w:pPr>
        <w:ind w:firstLine="567" w:left="0" w:right="2"/>
        <w:jc w:val="both"/>
        <w:rPr>
          <w:sz w:val="24"/>
        </w:rPr>
      </w:pPr>
      <w:r>
        <w:rPr>
          <w:sz w:val="24"/>
        </w:rPr>
        <w:t>Страны «Оси» проводили политику геноцида мирного населения</w:t>
      </w:r>
      <w:r>
        <w:rPr>
          <w:sz w:val="24"/>
        </w:rPr>
        <w:t xml:space="preserve"> с </w:t>
      </w:r>
      <w:r>
        <w:rPr>
          <w:sz w:val="24"/>
        </w:rPr>
        <w:t>помощью разработок и тестирования бактериологического оружия, медицинских экспериментов, повсеместных казней. Советские солдаты ценой собственных жизней предотвратили это.</w:t>
      </w:r>
    </w:p>
    <w:p w14:paraId="2C000000">
      <w:pPr>
        <w:ind w:firstLine="567" w:left="0" w:right="2"/>
        <w:jc w:val="both"/>
        <w:rPr>
          <w:sz w:val="24"/>
        </w:rPr>
      </w:pPr>
      <w:r>
        <w:rPr>
          <w:sz w:val="24"/>
        </w:rPr>
        <w:t>Спикер – сотрудник музея.</w:t>
      </w:r>
    </w:p>
    <w:p w14:paraId="2D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5. </w:t>
      </w:r>
      <w:r>
        <w:rPr>
          <w:b w:val="1"/>
          <w:sz w:val="24"/>
        </w:rPr>
        <w:t>Трехмерная панорама «Десант на Ш</w:t>
      </w:r>
      <w:r>
        <w:rPr>
          <w:b w:val="1"/>
          <w:sz w:val="24"/>
        </w:rPr>
        <w:t>умшу. Последний остров войны», м</w:t>
      </w:r>
      <w:r>
        <w:rPr>
          <w:b w:val="1"/>
          <w:sz w:val="24"/>
        </w:rPr>
        <w:t>узейно-мемориальный комплекс «Победа», г. Южно-Сахалинск (ролик 6)</w:t>
      </w:r>
      <w:r>
        <w:rPr>
          <w:b w:val="1"/>
          <w:sz w:val="24"/>
        </w:rPr>
        <w:t>.</w:t>
      </w:r>
    </w:p>
    <w:p w14:paraId="2E000000">
      <w:pPr>
        <w:ind w:firstLine="567" w:left="0" w:right="2"/>
        <w:jc w:val="both"/>
        <w:rPr>
          <w:sz w:val="24"/>
        </w:rPr>
      </w:pPr>
      <w:r>
        <w:rPr>
          <w:sz w:val="24"/>
        </w:rPr>
        <w:t>Тема «</w:t>
      </w:r>
      <w:r>
        <w:rPr>
          <w:sz w:val="24"/>
        </w:rPr>
        <w:t>Точку во Второй мировой войне поставил Советский Союз и Кра</w:t>
      </w:r>
      <w:r>
        <w:rPr>
          <w:sz w:val="24"/>
        </w:rPr>
        <w:t>сная армия».</w:t>
      </w:r>
    </w:p>
    <w:p w14:paraId="2F000000">
      <w:pPr>
        <w:ind w:firstLine="567" w:left="0" w:right="2"/>
        <w:jc w:val="both"/>
        <w:rPr>
          <w:sz w:val="24"/>
        </w:rPr>
      </w:pPr>
      <w:r>
        <w:rPr>
          <w:sz w:val="24"/>
        </w:rPr>
        <w:t>Рас</w:t>
      </w:r>
      <w:r>
        <w:rPr>
          <w:sz w:val="24"/>
        </w:rPr>
        <w:t>сказ о вступлении в войну СССР</w:t>
      </w:r>
      <w:r>
        <w:rPr>
          <w:sz w:val="24"/>
        </w:rPr>
        <w:t xml:space="preserve"> 9 августа</w:t>
      </w:r>
      <w:r>
        <w:rPr>
          <w:sz w:val="24"/>
        </w:rPr>
        <w:t xml:space="preserve"> 1945 года, о</w:t>
      </w:r>
      <w:r>
        <w:rPr>
          <w:sz w:val="24"/>
        </w:rPr>
        <w:t xml:space="preserve"> разгроме миллионной </w:t>
      </w:r>
      <w:r>
        <w:rPr>
          <w:sz w:val="24"/>
        </w:rPr>
        <w:t>Квантунской</w:t>
      </w:r>
      <w:r>
        <w:rPr>
          <w:sz w:val="24"/>
        </w:rPr>
        <w:t xml:space="preserve"> армии и завершении войны менее чем за месяц</w:t>
      </w:r>
      <w:r>
        <w:rPr>
          <w:sz w:val="24"/>
        </w:rPr>
        <w:t xml:space="preserve"> </w:t>
      </w:r>
      <w:r>
        <w:rPr>
          <w:sz w:val="24"/>
        </w:rPr>
        <w:t xml:space="preserve">благодаря успешным действиям в </w:t>
      </w:r>
      <w:r>
        <w:rPr>
          <w:sz w:val="24"/>
        </w:rPr>
        <w:t xml:space="preserve">Маньчжурии, Холмске, Невельске и </w:t>
      </w:r>
      <w:r>
        <w:rPr>
          <w:sz w:val="24"/>
        </w:rPr>
        <w:t>на Курил</w:t>
      </w:r>
      <w:r>
        <w:rPr>
          <w:sz w:val="24"/>
        </w:rPr>
        <w:t>ьских островах.</w:t>
      </w:r>
    </w:p>
    <w:p w14:paraId="30000000">
      <w:pPr>
        <w:ind w:firstLine="567" w:left="0" w:right="2"/>
        <w:jc w:val="both"/>
        <w:rPr>
          <w:sz w:val="24"/>
        </w:rPr>
      </w:pPr>
    </w:p>
    <w:p w14:paraId="31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После просмотренных 3 блоков на выбор </w:t>
      </w:r>
      <w:r>
        <w:rPr>
          <w:sz w:val="24"/>
        </w:rPr>
        <w:t xml:space="preserve">участники </w:t>
      </w:r>
      <w:r>
        <w:rPr>
          <w:sz w:val="24"/>
        </w:rPr>
        <w:t>переход</w:t>
      </w:r>
      <w:r>
        <w:rPr>
          <w:sz w:val="24"/>
        </w:rPr>
        <w:t>ят</w:t>
      </w:r>
      <w:r>
        <w:rPr>
          <w:sz w:val="24"/>
        </w:rPr>
        <w:t xml:space="preserve"> к обязательным. </w:t>
      </w:r>
    </w:p>
    <w:p w14:paraId="32000000">
      <w:pPr>
        <w:ind w:firstLine="567" w:left="0" w:right="2"/>
        <w:jc w:val="both"/>
        <w:rPr>
          <w:b w:val="1"/>
          <w:sz w:val="24"/>
        </w:rPr>
      </w:pPr>
    </w:p>
    <w:p w14:paraId="33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 xml:space="preserve">ОБЯЗАТЕЛЬНЫЕ БЛОКИ </w:t>
      </w:r>
    </w:p>
    <w:p w14:paraId="34000000">
      <w:pPr>
        <w:ind w:firstLine="567" w:left="0" w:right="2"/>
        <w:jc w:val="both"/>
        <w:rPr>
          <w:sz w:val="24"/>
        </w:rPr>
      </w:pPr>
    </w:p>
    <w:p w14:paraId="35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Воспоминания ветерана, участника боев за освобождение Сахалина (ролик 7)</w:t>
      </w:r>
      <w:r>
        <w:rPr>
          <w:sz w:val="24"/>
        </w:rPr>
        <w:t>.</w:t>
      </w:r>
    </w:p>
    <w:p w14:paraId="36000000">
      <w:pPr>
        <w:ind w:firstLine="567" w:left="0" w:right="2"/>
        <w:jc w:val="both"/>
        <w:rPr>
          <w:sz w:val="24"/>
        </w:rPr>
      </w:pPr>
      <w:r>
        <w:rPr>
          <w:sz w:val="24"/>
        </w:rPr>
        <w:t>Вячеслав Васильевич Гаврилов, участник боев за освобождение Дальнего Востока</w:t>
      </w:r>
      <w:r>
        <w:rPr>
          <w:sz w:val="24"/>
        </w:rPr>
        <w:t>,</w:t>
      </w:r>
      <w:r>
        <w:rPr>
          <w:sz w:val="24"/>
        </w:rPr>
        <w:t xml:space="preserve"> вспоминает героизм своих товарищей и радость Победы, реакцию соотечественников на новость о завершении войны.</w:t>
      </w:r>
    </w:p>
    <w:p w14:paraId="37000000">
      <w:pPr>
        <w:ind w:firstLine="567" w:left="0" w:right="2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</w:t>
      </w:r>
      <w:r>
        <w:rPr>
          <w:sz w:val="24"/>
        </w:rPr>
        <w:t xml:space="preserve">сообщает участникам, что они </w:t>
      </w:r>
      <w:r>
        <w:rPr>
          <w:sz w:val="24"/>
        </w:rPr>
        <w:t xml:space="preserve">через личные сообщения </w:t>
      </w:r>
      <w:r>
        <w:rPr>
          <w:sz w:val="24"/>
        </w:rPr>
        <w:t>официальной группы</w:t>
      </w:r>
      <w:r>
        <w:rPr>
          <w:sz w:val="24"/>
        </w:rPr>
        <w:t xml:space="preserve"> «</w:t>
      </w:r>
      <w:r>
        <w:rPr>
          <w:sz w:val="24"/>
        </w:rPr>
        <w:t>ВОЛОНТЕРЫ ПОБЕДЫ</w:t>
      </w:r>
      <w:r>
        <w:rPr>
          <w:sz w:val="24"/>
        </w:rPr>
        <w:t xml:space="preserve">» </w:t>
      </w:r>
      <w:r>
        <w:rPr>
          <w:sz w:val="24"/>
        </w:rPr>
        <w:t>социальной сети</w:t>
      </w:r>
      <w:r>
        <w:rPr>
          <w:sz w:val="24"/>
        </w:rPr>
        <w:t xml:space="preserve"> </w:t>
      </w:r>
      <w:r>
        <w:rPr>
          <w:sz w:val="24"/>
        </w:rPr>
        <w:t>ВКонтакте</w:t>
      </w:r>
      <w:r>
        <w:rPr>
          <w:sz w:val="24"/>
        </w:rPr>
        <w:t xml:space="preserve"> </w:t>
      </w:r>
      <w:r>
        <w:rPr>
          <w:sz w:val="24"/>
        </w:rPr>
        <w:t>могут</w:t>
      </w:r>
      <w:r>
        <w:rPr>
          <w:sz w:val="24"/>
        </w:rPr>
        <w:t xml:space="preserve"> </w:t>
      </w:r>
      <w:r>
        <w:rPr>
          <w:sz w:val="24"/>
        </w:rPr>
        <w:t>оставить ветерану пожелания, открытки, поздравления и т.</w:t>
      </w:r>
      <w:r>
        <w:rPr>
          <w:sz w:val="24"/>
        </w:rPr>
        <w:t xml:space="preserve"> п., которые будут переданы Вячеславу Васильевичу сахалинскими волонтерами.</w:t>
      </w:r>
    </w:p>
    <w:p w14:paraId="38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 xml:space="preserve">Педагог: </w:t>
      </w:r>
      <w:r>
        <w:rPr>
          <w:sz w:val="24"/>
        </w:rPr>
        <w:t>«</w:t>
      </w:r>
      <w:r>
        <w:rPr>
          <w:sz w:val="24"/>
        </w:rPr>
        <w:t>Вячеслав Васильевич настоящий герой, и мы ему желаем крепкого здоровья. Еще про одного героя нам расскажет сейчас Валерий Игоревич Лимаренко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b w:val="1"/>
          <w:sz w:val="24"/>
        </w:rPr>
        <w:t>(ролик 8)</w:t>
      </w:r>
      <w:r>
        <w:rPr>
          <w:b w:val="1"/>
          <w:sz w:val="24"/>
        </w:rPr>
        <w:t>.</w:t>
      </w:r>
    </w:p>
    <w:p w14:paraId="39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Педагог рассказывает</w:t>
      </w:r>
      <w:r>
        <w:rPr>
          <w:sz w:val="24"/>
        </w:rPr>
        <w:t xml:space="preserve">, что преступления японского командования были осуждены в ходе Токийского процесса. Это второй после Нюрнберга международный трибунал, состоящий из 11 государств, который осудил </w:t>
      </w:r>
      <w:r>
        <w:rPr>
          <w:sz w:val="24"/>
        </w:rPr>
        <w:br/>
      </w:r>
      <w:r>
        <w:rPr>
          <w:sz w:val="24"/>
        </w:rPr>
        <w:t>29 членов высшего военного и политического руководства Японской империи. В Советском союзе, в Хабаровске</w:t>
      </w:r>
      <w:r>
        <w:rPr>
          <w:sz w:val="24"/>
        </w:rPr>
        <w:t>,</w:t>
      </w:r>
      <w:r>
        <w:rPr>
          <w:sz w:val="24"/>
        </w:rPr>
        <w:t xml:space="preserve"> также прошел суд над создателями бактериологического оружия. В результате чего в 1972 году была подписана конвенция о запрещении разработки биологического и токсинного оружия.</w:t>
      </w:r>
    </w:p>
    <w:p w14:paraId="3A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Педагог:</w:t>
      </w:r>
      <w:r>
        <w:rPr>
          <w:sz w:val="24"/>
        </w:rPr>
        <w:t xml:space="preserve"> «Благодаря </w:t>
      </w:r>
      <w:r>
        <w:rPr>
          <w:sz w:val="24"/>
        </w:rPr>
        <w:t>в</w:t>
      </w:r>
      <w:r>
        <w:rPr>
          <w:sz w:val="24"/>
        </w:rPr>
        <w:t>ашему выбору мы узнали о героизме советских солдат и офицеров, о спасении сотен тысяч мирных лю</w:t>
      </w:r>
      <w:r>
        <w:rPr>
          <w:sz w:val="24"/>
        </w:rPr>
        <w:t>дей, о том, что происходило на Д</w:t>
      </w:r>
      <w:r>
        <w:rPr>
          <w:sz w:val="24"/>
        </w:rPr>
        <w:t>альневосточном театре боевых действий на самом деле из первых уст, об ос</w:t>
      </w:r>
      <w:r>
        <w:rPr>
          <w:sz w:val="24"/>
        </w:rPr>
        <w:t>уждении преступников за их дела».</w:t>
      </w:r>
    </w:p>
    <w:p w14:paraId="3B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 xml:space="preserve">Педагог может предложить участникам </w:t>
      </w:r>
      <w:r>
        <w:rPr>
          <w:sz w:val="24"/>
        </w:rPr>
        <w:t>принять участие в закрепляющей викторине, состоящей из 5 вопросов с 4-мя вариантами ответов.</w:t>
      </w:r>
    </w:p>
    <w:p w14:paraId="3C000000">
      <w:pPr>
        <w:ind w:firstLine="567" w:left="0" w:right="2"/>
        <w:jc w:val="both"/>
        <w:rPr>
          <w:sz w:val="24"/>
        </w:rPr>
      </w:pPr>
      <w:r>
        <w:rPr>
          <w:sz w:val="24"/>
        </w:rPr>
        <w:t xml:space="preserve">Вопросы викторины: </w:t>
      </w:r>
      <w:r>
        <w:rPr>
          <w:b w:val="1"/>
          <w:sz w:val="24"/>
        </w:rPr>
        <w:t>слайд</w:t>
      </w:r>
      <w:r>
        <w:rPr>
          <w:b w:val="1"/>
          <w:sz w:val="24"/>
        </w:rPr>
        <w:t>ы 7–</w:t>
      </w:r>
      <w:r>
        <w:rPr>
          <w:b w:val="1"/>
          <w:sz w:val="24"/>
        </w:rPr>
        <w:t>12</w:t>
      </w:r>
      <w:r>
        <w:rPr>
          <w:sz w:val="24"/>
        </w:rPr>
        <w:t>.</w:t>
      </w:r>
    </w:p>
    <w:p w14:paraId="3D000000">
      <w:pPr>
        <w:ind w:firstLine="567" w:left="0" w:right="2"/>
        <w:jc w:val="both"/>
        <w:rPr>
          <w:sz w:val="24"/>
        </w:rPr>
      </w:pPr>
    </w:p>
    <w:p w14:paraId="3E000000">
      <w:pPr>
        <w:ind w:firstLine="567" w:left="0" w:right="2"/>
        <w:jc w:val="both"/>
        <w:rPr>
          <w:b w:val="1"/>
          <w:sz w:val="24"/>
        </w:rPr>
      </w:pPr>
      <w:r>
        <w:rPr>
          <w:b w:val="1"/>
          <w:sz w:val="24"/>
        </w:rPr>
        <w:t xml:space="preserve">Пример вопроса: </w:t>
      </w:r>
    </w:p>
    <w:p w14:paraId="3F000000">
      <w:pPr>
        <w:ind w:firstLine="567" w:left="0" w:right="2"/>
        <w:jc w:val="both"/>
        <w:rPr>
          <w:sz w:val="24"/>
        </w:rPr>
      </w:pPr>
      <w:r>
        <w:rPr>
          <w:b w:val="1"/>
          <w:sz w:val="24"/>
        </w:rPr>
        <w:t>Клочок суши площадью 388 квадратных километров японцы превратили в настоящую крепость, планируя оборонять его до последнего солдата. 34 бетонных артиллерийских дота и 24 дзота,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310 закрытых пулеметных точек, многочисленные подземные укрытия и сеть тоннелей и ходов, по которым можно было быстро перебрасывать подкрепления. На </w:t>
      </w:r>
      <w:r>
        <w:rPr>
          <w:b w:val="1"/>
          <w:sz w:val="24"/>
        </w:rPr>
        <w:t>каком острове бойцы Красной армии столкнулись с таким сопротивлением и смогли сломить его за 5 дней?</w:t>
      </w:r>
    </w:p>
    <w:p w14:paraId="40000000">
      <w:pPr>
        <w:tabs>
          <w:tab w:leader="none" w:pos="1680" w:val="left"/>
        </w:tabs>
        <w:ind w:firstLine="567" w:left="0" w:right="2"/>
        <w:jc w:val="both"/>
        <w:rPr>
          <w:rFonts w:ascii="Symbol" w:hAnsi="Symbol"/>
          <w:sz w:val="24"/>
        </w:rPr>
      </w:pPr>
      <w:r>
        <w:rPr>
          <w:sz w:val="24"/>
        </w:rPr>
        <w:t>1) о</w:t>
      </w:r>
      <w:r>
        <w:rPr>
          <w:sz w:val="24"/>
        </w:rPr>
        <w:t>стров Сахалин</w:t>
      </w:r>
      <w:r>
        <w:rPr>
          <w:sz w:val="24"/>
        </w:rPr>
        <w:t>;</w:t>
      </w:r>
    </w:p>
    <w:p w14:paraId="41000000">
      <w:pPr>
        <w:tabs>
          <w:tab w:leader="none" w:pos="1680" w:val="left"/>
        </w:tabs>
        <w:ind w:firstLine="567" w:left="0" w:right="2"/>
        <w:jc w:val="both"/>
        <w:rPr>
          <w:rFonts w:ascii="Symbol" w:hAnsi="Symbol"/>
          <w:sz w:val="24"/>
        </w:rPr>
      </w:pPr>
      <w:r>
        <w:rPr>
          <w:b w:val="1"/>
          <w:sz w:val="24"/>
        </w:rPr>
        <w:t>2) о</w:t>
      </w:r>
      <w:r>
        <w:rPr>
          <w:b w:val="1"/>
          <w:sz w:val="24"/>
        </w:rPr>
        <w:t xml:space="preserve">стров </w:t>
      </w:r>
      <w:r>
        <w:rPr>
          <w:b w:val="1"/>
          <w:sz w:val="24"/>
        </w:rPr>
        <w:t>Шумшу</w:t>
      </w:r>
      <w:r>
        <w:rPr>
          <w:b w:val="1"/>
          <w:sz w:val="24"/>
        </w:rPr>
        <w:t>;</w:t>
      </w:r>
    </w:p>
    <w:p w14:paraId="42000000">
      <w:pPr>
        <w:tabs>
          <w:tab w:leader="none" w:pos="1680" w:val="left"/>
        </w:tabs>
        <w:ind w:firstLine="567" w:left="0" w:right="2"/>
        <w:jc w:val="both"/>
        <w:rPr>
          <w:rFonts w:ascii="Symbol" w:hAnsi="Symbol"/>
          <w:sz w:val="24"/>
        </w:rPr>
      </w:pPr>
      <w:r>
        <w:rPr>
          <w:sz w:val="24"/>
        </w:rPr>
        <w:t>3) о</w:t>
      </w:r>
      <w:r>
        <w:rPr>
          <w:sz w:val="24"/>
        </w:rPr>
        <w:t>стров Итуруп</w:t>
      </w:r>
      <w:r>
        <w:rPr>
          <w:sz w:val="24"/>
        </w:rPr>
        <w:t>;</w:t>
      </w:r>
    </w:p>
    <w:p w14:paraId="43000000">
      <w:pPr>
        <w:tabs>
          <w:tab w:leader="none" w:pos="1676" w:val="left"/>
        </w:tabs>
        <w:ind w:firstLine="567" w:left="0" w:right="2"/>
        <w:jc w:val="both"/>
        <w:rPr>
          <w:rFonts w:ascii="Symbol" w:hAnsi="Symbol"/>
          <w:sz w:val="24"/>
        </w:rPr>
      </w:pPr>
      <w:r>
        <w:rPr>
          <w:sz w:val="24"/>
        </w:rPr>
        <w:t>4) о</w:t>
      </w:r>
      <w:r>
        <w:rPr>
          <w:sz w:val="24"/>
        </w:rPr>
        <w:t>стров Новая Земля</w:t>
      </w:r>
      <w:r>
        <w:rPr>
          <w:sz w:val="24"/>
        </w:rPr>
        <w:t>.</w:t>
      </w:r>
    </w:p>
    <w:p w14:paraId="44000000">
      <w:pPr>
        <w:tabs>
          <w:tab w:leader="none" w:pos="1676" w:val="left"/>
        </w:tabs>
        <w:ind w:firstLine="567" w:left="0" w:right="2"/>
        <w:jc w:val="both"/>
        <w:rPr>
          <w:rFonts w:ascii="Symbol" w:hAnsi="Symbol"/>
          <w:sz w:val="24"/>
        </w:rPr>
      </w:pPr>
    </w:p>
    <w:p w14:paraId="45000000">
      <w:pPr>
        <w:tabs>
          <w:tab w:leader="none" w:pos="1676" w:val="left"/>
        </w:tabs>
        <w:ind w:firstLine="567" w:left="0" w:right="2"/>
        <w:jc w:val="both"/>
        <w:rPr>
          <w:rFonts w:ascii="Symbol" w:hAnsi="Symbol"/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 xml:space="preserve">Педагог </w:t>
      </w:r>
      <w:r>
        <w:rPr>
          <w:sz w:val="24"/>
        </w:rPr>
        <w:t>подводит итог</w:t>
      </w:r>
      <w:r>
        <w:rPr>
          <w:sz w:val="24"/>
        </w:rPr>
        <w:t>и У</w:t>
      </w:r>
      <w:r>
        <w:rPr>
          <w:sz w:val="24"/>
        </w:rPr>
        <w:t>рока, делает анонс международного квеста, посвященного Нюрнбергскому процессу, который пройдет осенью 2020 года по всему миру. Благ</w:t>
      </w:r>
      <w:r>
        <w:rPr>
          <w:sz w:val="24"/>
        </w:rPr>
        <w:t>одарит участников за внимание (</w:t>
      </w:r>
      <w:r>
        <w:rPr>
          <w:b w:val="1"/>
          <w:sz w:val="24"/>
        </w:rPr>
        <w:t>с</w:t>
      </w:r>
      <w:r>
        <w:rPr>
          <w:b w:val="1"/>
          <w:sz w:val="24"/>
        </w:rPr>
        <w:t>лайд 13</w:t>
      </w:r>
      <w:r>
        <w:rPr>
          <w:sz w:val="24"/>
        </w:rPr>
        <w:t>)</w:t>
      </w:r>
      <w:r>
        <w:rPr>
          <w:sz w:val="24"/>
        </w:rPr>
        <w:t>.</w:t>
      </w:r>
    </w:p>
    <w:sectPr>
      <w:pgSz w:h="16848" w:orient="portrait" w:w="11908"/>
      <w:pgMar w:bottom="1134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о"/>
      <w:lvlJc w:val="left"/>
    </w:lvl>
    <w:lvl w:ilvl="1">
      <w:start w:val="2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с"/>
      <w:lvlJc w:val="left"/>
    </w:lvl>
    <w:lvl w:ilvl="1">
      <w:start w:val="4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Balloon Text"/>
    <w:basedOn w:val="Style_1"/>
    <w:link w:val="Style_10_ch"/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basedOn w:val="Style_11"/>
    <w:link w:val="Style_12_ch"/>
    <w:rPr>
      <w:color w:val="0000FF"/>
      <w:u w:val="single"/>
    </w:rPr>
  </w:style>
  <w:style w:styleId="Style_12_ch" w:type="character">
    <w:name w:val="Hyperlink"/>
    <w:basedOn w:val="Style_11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2022-07-29T05:54:58Z</dcterms:modified>
</cp:coreProperties>
</file>