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13" w:rsidRDefault="0084771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7713" w:rsidRDefault="00847713">
      <w:pPr>
        <w:pStyle w:val="ConsPlusNormal"/>
        <w:jc w:val="both"/>
        <w:outlineLvl w:val="0"/>
      </w:pPr>
    </w:p>
    <w:p w:rsidR="00847713" w:rsidRDefault="00847713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847713" w:rsidRDefault="00847713">
      <w:pPr>
        <w:pStyle w:val="ConsPlusTitle"/>
        <w:jc w:val="center"/>
      </w:pPr>
    </w:p>
    <w:p w:rsidR="00847713" w:rsidRDefault="00847713">
      <w:pPr>
        <w:pStyle w:val="ConsPlusTitle"/>
        <w:jc w:val="center"/>
      </w:pPr>
      <w:r>
        <w:t>ПИСЬМО</w:t>
      </w:r>
    </w:p>
    <w:p w:rsidR="00847713" w:rsidRDefault="00847713">
      <w:pPr>
        <w:pStyle w:val="ConsPlusTitle"/>
        <w:jc w:val="center"/>
      </w:pPr>
      <w:r>
        <w:t>от 16 февраля 2015 г. N 86-242-2014/Нд4167-15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Направляются для использования в работе </w:t>
      </w:r>
      <w:hyperlink w:anchor="P20" w:history="1">
        <w:r>
          <w:rPr>
            <w:color w:val="0000FF"/>
          </w:rPr>
          <w:t>Методические рекомендации</w:t>
        </w:r>
      </w:hyperlink>
      <w:r>
        <w:t xml:space="preserve">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</w:t>
      </w:r>
      <w:hyperlink r:id="rId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при расследовании дел об административных правонарушениях указанной категории (далее - Методические рекомендации), разработанные Генеральной прокуратурой Российской Федерации во исполнение </w:t>
      </w:r>
      <w:hyperlink r:id="rId6" w:history="1">
        <w:r>
          <w:rPr>
            <w:color w:val="0000FF"/>
          </w:rPr>
          <w:t>подпункта "в" пункта 11</w:t>
        </w:r>
      </w:hyperlink>
      <w:r>
        <w:t xml:space="preserve"> Национального плана противодействия коррупции на 2014 - 2015 годы, утвержденного Указом Президента Российской Федерации от 11.04.2014 N 226.</w:t>
      </w:r>
    </w:p>
    <w:p w:rsidR="00847713" w:rsidRDefault="00847713">
      <w:pPr>
        <w:pStyle w:val="ConsPlusNormal"/>
        <w:spacing w:before="220"/>
        <w:ind w:firstLine="540"/>
        <w:jc w:val="both"/>
      </w:pPr>
      <w:hyperlink w:anchor="P20" w:history="1">
        <w:r>
          <w:rPr>
            <w:color w:val="0000FF"/>
          </w:rPr>
          <w:t>Методические рекомендации</w:t>
        </w:r>
      </w:hyperlink>
      <w:r>
        <w:t xml:space="preserve"> согласованы со Следственным комитетом Российской Федерации и направлены в следственные органы Следственного комитета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right"/>
      </w:pPr>
      <w:r>
        <w:t>Первый заместитель</w:t>
      </w:r>
    </w:p>
    <w:p w:rsidR="00847713" w:rsidRDefault="00847713">
      <w:pPr>
        <w:pStyle w:val="ConsPlusNormal"/>
        <w:jc w:val="right"/>
      </w:pPr>
      <w:r>
        <w:t>Генерального прокурора</w:t>
      </w:r>
    </w:p>
    <w:p w:rsidR="00847713" w:rsidRDefault="00847713">
      <w:pPr>
        <w:pStyle w:val="ConsPlusNormal"/>
        <w:jc w:val="right"/>
      </w:pPr>
      <w:r>
        <w:t>Российской Федерации</w:t>
      </w:r>
    </w:p>
    <w:p w:rsidR="00847713" w:rsidRDefault="00847713">
      <w:pPr>
        <w:pStyle w:val="ConsPlusNormal"/>
        <w:jc w:val="right"/>
      </w:pPr>
      <w:r>
        <w:t>А.Э.БУКСМАН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right"/>
        <w:outlineLvl w:val="0"/>
      </w:pPr>
      <w:r>
        <w:t>Приложение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center"/>
      </w:pPr>
      <w:bookmarkStart w:id="0" w:name="P20"/>
      <w:bookmarkEnd w:id="0"/>
      <w:r>
        <w:t>МЕТОДИЧЕСКИЕ РЕКОМЕНДАЦИИ</w:t>
      </w:r>
    </w:p>
    <w:p w:rsidR="00847713" w:rsidRDefault="00847713">
      <w:pPr>
        <w:pStyle w:val="ConsPlusNormal"/>
        <w:jc w:val="center"/>
      </w:pPr>
      <w:r>
        <w:t>ОБ ОРГАНИЗАЦИИ ВЗАИМОДЕЙСТВИЯ КОНТРОЛЬНО-НАДЗОРНЫХ ОРГАНОВ,</w:t>
      </w:r>
    </w:p>
    <w:p w:rsidR="00847713" w:rsidRDefault="00847713">
      <w:pPr>
        <w:pStyle w:val="ConsPlusNormal"/>
        <w:jc w:val="center"/>
      </w:pPr>
      <w:r>
        <w:t>ОРГАНОВ, ОСУЩЕСТВЛЯЮЩИХ ОПЕРАТИВНО-РОЗЫСКНУЮ ДЕЯТЕЛЬНОСТЬ,</w:t>
      </w:r>
    </w:p>
    <w:p w:rsidR="00847713" w:rsidRDefault="00847713">
      <w:pPr>
        <w:pStyle w:val="ConsPlusNormal"/>
        <w:jc w:val="center"/>
      </w:pPr>
      <w:r>
        <w:t>И ОРГАНОВ СЛЕДСТВИЯ С ОРГАНАМИ ПРОКУРАТУРЫ ПРИ ВЫЯВЛЕНИИ</w:t>
      </w:r>
    </w:p>
    <w:p w:rsidR="00847713" w:rsidRDefault="00847713">
      <w:pPr>
        <w:pStyle w:val="ConsPlusNormal"/>
        <w:jc w:val="center"/>
      </w:pPr>
      <w:r>
        <w:t>ПРИЗНАКОВ ПРАВОНАРУШЕНИЙ, ПРЕДУСМОТРЕННЫХ СТАТЬЕЙ 19.28</w:t>
      </w:r>
    </w:p>
    <w:p w:rsidR="00847713" w:rsidRDefault="00847713">
      <w:pPr>
        <w:pStyle w:val="ConsPlusNormal"/>
        <w:jc w:val="center"/>
      </w:pPr>
      <w:r>
        <w:t>КОАП РФ, И ПРИ РАССЛЕДОВАНИИ ДЕЛ ОБ АДМИНИСТРАТИВНЫХ</w:t>
      </w:r>
    </w:p>
    <w:p w:rsidR="00847713" w:rsidRDefault="00847713">
      <w:pPr>
        <w:pStyle w:val="ConsPlusNormal"/>
        <w:jc w:val="center"/>
      </w:pPr>
      <w:r>
        <w:t>ПРАВОНАРУШЕНИЯХ УКАЗАННОЙ КАТЕГОРИИ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center"/>
        <w:outlineLvl w:val="1"/>
      </w:pPr>
      <w:r>
        <w:t>I. Введение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Российская Федерация имплементировала большинство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коррупции, принятой Резолюцией 58/4 Генеральной Ассамблеи от 31 октября 2003 г., и в настоящее время практически все они нашли отражение в российском законодательстве.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в Российской Федерации была принята </w:t>
      </w:r>
      <w:hyperlink r:id="rId9" w:history="1">
        <w:r>
          <w:rPr>
            <w:color w:val="0000FF"/>
          </w:rPr>
          <w:t>Национальная стратегия</w:t>
        </w:r>
      </w:hyperlink>
      <w:r>
        <w:t xml:space="preserve"> противодействия коррупции (утверждена Указом Президента Российской Федерации от 13.04.2010 N 460), утверждается Национальный план противодействия коррупции, включающий комплекс мер по обеспечению государственной антикоррупционной политики России. Указанные документы направлены на реализацию </w:t>
      </w:r>
      <w:hyperlink r:id="rId10" w:history="1">
        <w:r>
          <w:rPr>
            <w:color w:val="0000FF"/>
          </w:rPr>
          <w:t>статьи 5</w:t>
        </w:r>
      </w:hyperlink>
      <w:r>
        <w:t xml:space="preserve"> Конвенции "Политика и практика предупреждения </w:t>
      </w:r>
      <w:r>
        <w:lastRenderedPageBreak/>
        <w:t>и противодействия коррупции" главы II "Меры по предупреждению коррупции".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Согласно положениям Конвенции </w:t>
      </w:r>
      <w:hyperlink r:id="rId11" w:history="1">
        <w:r>
          <w:rPr>
            <w:color w:val="0000FF"/>
          </w:rPr>
          <w:t>(ст. 26)</w:t>
        </w:r>
      </w:hyperlink>
      <w:r>
        <w:t xml:space="preserve">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</w:t>
      </w:r>
      <w:hyperlink r:id="rId12" w:history="1">
        <w:r>
          <w:rPr>
            <w:color w:val="0000FF"/>
          </w:rPr>
          <w:t>Конвенцией</w:t>
        </w:r>
      </w:hyperlink>
      <w:r>
        <w:t>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Реализацией названных норм явилось введение института административной ответственности юридических лиц за совершение коррупционных правонарушений.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Сфера административной ответственности юридических лиц за совершение коррупционных правонарушений является новым и чрезвычайно важным направлением антикоррупционной работы.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1. Цели и задачи Методических рекомендаций.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Методические рекомендации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</w:t>
      </w:r>
      <w:hyperlink r:id="rId13" w:history="1">
        <w:r>
          <w:rPr>
            <w:color w:val="0000FF"/>
          </w:rPr>
          <w:t>ст. 19.28</w:t>
        </w:r>
      </w:hyperlink>
      <w:r>
        <w:t xml:space="preserve"> КоАП РФ, и при расследовании дел об административных правонарушениях указанной категории (далее - Методические рекомендации) разработаны во исполнение </w:t>
      </w:r>
      <w:hyperlink r:id="rId14" w:history="1">
        <w:r>
          <w:rPr>
            <w:color w:val="0000FF"/>
          </w:rPr>
          <w:t>подпункта "в" пункта 11</w:t>
        </w:r>
      </w:hyperlink>
      <w:r>
        <w:t xml:space="preserve"> Национального плана противодействия коррупции на 2014 - 2015 годы, утвержденного Указом Президента Российской Федерации от 11.04.2014 N 226.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Целью Методических рекомендаций является формирование единого подхода к работе по выявлению признаков административного правонарушения, предусмотренного </w:t>
      </w:r>
      <w:hyperlink r:id="rId15" w:history="1">
        <w:r>
          <w:rPr>
            <w:color w:val="0000FF"/>
          </w:rPr>
          <w:t>ст. 19.28</w:t>
        </w:r>
      </w:hyperlink>
      <w:r>
        <w:t xml:space="preserve"> КоАП РФ, подготовке и направлению соответствующих материалов для решения вопроса о возбуждении дела об административном правонарушении, рассмотрению и принятию решений по данным материалам в органах прокуратуры.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Задачами Методических рекомендаций являются: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- организация работы по выявлению признаков коррупционных правонарушений, направлению материалов в органы прокуратуры, рассмотрению названных материалов в органах прокуратуры и принятию по ним соответствующих решений;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- информирование контрольно-надзорных органов, органов, осуществляющих оперативно-розыскную деятельность, и органов следствия о нормативно-правовом основании привлечения юридических лиц к административной ответственности;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- методическое обеспечение взаимодействия названных органов и органов прокуратуры при выявлении признаков правонарушений, предусмотренных </w:t>
      </w:r>
      <w:hyperlink r:id="rId16" w:history="1">
        <w:r>
          <w:rPr>
            <w:color w:val="0000FF"/>
          </w:rPr>
          <w:t>ст. 19.28</w:t>
        </w:r>
      </w:hyperlink>
      <w:r>
        <w:t xml:space="preserve">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2. Круг субъектов, для которых разработаны Методические рекомендации.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>Методические рекомендации разработаны для использования в органах прокуратуры, контрольно-надзорных органах, органах, осуществляющих оперативно-розыскную деятельность, и органах следствия.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первую очередь Методические рекомендации ориентированы на совершенствование организации межведомственного взаимодействия органов прокуратуры Российской Федерации и органов, осуществляющих предварительное расследование уголовных дел, относящихся к </w:t>
      </w:r>
      <w:hyperlink r:id="rId17" w:history="1">
        <w:r>
          <w:rPr>
            <w:color w:val="0000FF"/>
          </w:rPr>
          <w:t>перечню N 23</w:t>
        </w:r>
      </w:hyperlink>
      <w:r>
        <w:t xml:space="preserve"> преступлений коррупционной направленности, утвержденному Указанием Генеральной прокуратуры Российской Федерации и МВД России N 387-11/2 от 11.09.2013 "О введении в действие перечней статей Уголовного кодекса Российской Федерации, используемых при </w:t>
      </w:r>
      <w:r>
        <w:lastRenderedPageBreak/>
        <w:t>формировании статистической отчетности".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Должностные лица и работники контрольно-надзорных органов могут использовать данные Методические рекомендации как для определения необходимости направления материалов в органы прокуратуры, так и с целью профилактики коррупционных проявлений при осуществлении непосредственно возложенных функций (в том числе с целью организации исполнения обязанностей по уведомлению о склонении к совершению коррупционного правонарушения и рассмотрению поступивших от государственных служащих таких уведомлений).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center"/>
        <w:outlineLvl w:val="1"/>
      </w:pPr>
      <w:r>
        <w:t>II. Нормативное правовое обеспечение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1. Правовые основания привлечения к административной ответственности юридических лиц.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Возможность привлечения юридических лиц к ответственности за коррупционные правонарушения предусмотрена Федеральным законом от 25.12.2008 N 273-ФЗ "О противодействии коррупции" </w:t>
      </w:r>
      <w:hyperlink r:id="rId18" w:history="1">
        <w:r>
          <w:rPr>
            <w:color w:val="0000FF"/>
          </w:rPr>
          <w:t>(ст. 14)</w:t>
        </w:r>
      </w:hyperlink>
      <w:r>
        <w:t>, согласно которому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Административная ответственность юридических лиц за коррупцию была введена в </w:t>
      </w:r>
      <w:hyperlink r:id="rId19" w:history="1">
        <w:r>
          <w:rPr>
            <w:color w:val="0000FF"/>
          </w:rPr>
          <w:t>КоАП РФ</w:t>
        </w:r>
      </w:hyperlink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коррупции".</w:t>
      </w:r>
    </w:p>
    <w:p w:rsidR="00847713" w:rsidRDefault="0084771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Статья 19.28</w:t>
        </w:r>
      </w:hyperlink>
      <w:r>
        <w:t xml:space="preserve"> КоАП РФ предусматривает ответственность за незаконные передачу, предложение или обещание от имени или в интересах юридического лица должностному лицу либо лицу, выполняющему управленческие функции в коммерческой или иной организации, иностранному должностному липу или должностному лицу публичной международной организации денег, ценных бумаг, иного имущества, а равно незаконное оказание ему услуг имущественного характера, предоставление имущественных прав за совершение в его интересах действия (бездействия), связанного с занимаемым ими служебным положением.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04.05.2011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объективная сторона данного правонарушения была расширена двумя квалифицирующими признаками - крупный и особо крупный размеры совершенных действий.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 настоящее время за передачу, предложение или обещание от имени юридического лица или в его интересах незаконного вознаграждения, эквивалентного сумме денежных средств до 1 млн. руб., предусмотрен штраф в размере до 3-кратной суммы незаконного вознаграждения, но не менее 1 млн.; за те же действия, совершенные в крупном размере (свыше 1 млн. руб.), - штраф в размере до 30-кратной суммы незаконного вознаграждения, но не менее 20 млн. руб.; действия, совершенные в особо крупном размере (свыше 20 млн. руб.), - штраф в размере до 100-кратной суммы незаконного вознаграждения, но не менее 100 млн. руб.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Санкция рассматриваемой статьи предусматривает обязательную конфискацию денег, ценных бумаг, иного имущества или стоимости услуг имущественного характера, иных имущественных прав.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Российской Федерации от 25.02.2014 N </w:t>
      </w:r>
      <w:r>
        <w:lastRenderedPageBreak/>
        <w:t>4-П определено, что размер административного штрафа, назначаемого юридическим лицам за совершение административных правонарушений, минимальный размер административного штрафа за которые установлен в сумме ста тысяч рублей и более, может быть снижен, если наложение административного штрафа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 ограничение прав юридического лица.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2. Объективная сторона правонарушения, предусмотренного статьей 19.28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В целях применения </w:t>
      </w:r>
      <w:hyperlink r:id="rId24" w:history="1">
        <w:r>
          <w:rPr>
            <w:color w:val="0000FF"/>
          </w:rPr>
          <w:t>ст. 19.28</w:t>
        </w:r>
      </w:hyperlink>
      <w:r>
        <w:t xml:space="preserve"> КоАП РФ при оценке обстоятельств и событий, а также подготовке материалов для направления в органы прокуратуры следует использовать следующие понятия: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незаконные - любые действия юридического лица, связанные с неисполнением требований нормативных правовых актов, имеющие целью нарушение установленного порядка совершения административных процедур, вмешательство в деятельность органа власти, получение необоснованных выгод и преимуществ для юридического лица или какие-либо иные противоправные цели;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передача - любые действия, связанные с отчуждением (вручение, пересылка, оставление в обусловленном месте и др.) объектов, имеющих материальную ценность, либо документов, опосредующих права на них и предполагающие переход права собственности на эти объекты;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предложение или обещание - 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имущественные права. При разграничении понятий "обещание" и "предложение" незаконного вознаграждения следует исходить из того, кто являлся инициатором такого вознаграждения. При этом необходимо учитывать, что согласно международным договорам Российской Федерации в области противодействия коррупции "обещание взятки" подразумевает наличие договоренности между взяткодателем и взяткополучателем, в то время как "предложение взятки" не подразумевает такой договоренности.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интересы юридического лица - совершение названных действий,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(смягчение) от ответственности и (или) обязательств;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должностное лицо - в рамках применения </w:t>
      </w:r>
      <w:hyperlink r:id="rId25" w:history="1">
        <w:r>
          <w:rPr>
            <w:color w:val="0000FF"/>
          </w:rPr>
          <w:t>ст. 19.28</w:t>
        </w:r>
      </w:hyperlink>
      <w:r>
        <w:t xml:space="preserve"> КоАП РФ под должностным лицом понимаются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РФ, других войсках и воинских формированиях Российской Федерации.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 эту категорию входят также лица, замещающие государственные должности Российской Федерации и государственные должности субъектов Российской Федерации.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Под иностранным должностным лицом понимается любое назначаемое или избираемое </w:t>
      </w:r>
      <w:r>
        <w:lastRenderedPageBreak/>
        <w:t>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3. Субъекты административных правонарушений, предусмотренных статьей 19.28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В качестве субъекта административной ответственности, установленной </w:t>
      </w:r>
      <w:hyperlink r:id="rId26" w:history="1">
        <w:r>
          <w:rPr>
            <w:color w:val="0000FF"/>
          </w:rPr>
          <w:t>ст. 19.28</w:t>
        </w:r>
      </w:hyperlink>
      <w:r>
        <w:t xml:space="preserve"> КоАП РФ, выступают только юридические лица.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48</w:t>
        </w:r>
      </w:hyperlink>
      <w:r>
        <w:t xml:space="preserve"> ГК РФ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Юридическое лицо должно быть зарегистрировано в едином государственном реестре юридических лиц в одной из организационно-правовых форм, предусмотренных </w:t>
      </w:r>
      <w:hyperlink r:id="rId28" w:history="1">
        <w:r>
          <w:rPr>
            <w:color w:val="0000FF"/>
          </w:rPr>
          <w:t>ГК РФ</w:t>
        </w:r>
      </w:hyperlink>
      <w:r>
        <w:t>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юридические лица, являющиеся коммерческими организациями - хозяйственные товарищества и общества (закрытые или открытые акционерные общества, общества с ограниченной ответственностью), крестьянские (фермерские) хозяйства, хозяйственные партнерства, производственные кооперативы, государственные и муниципальные унитарные предприятия;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юридические лица, являющиеся некоммерческими организациями - потребительские кооперативы (в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кооперативы), общественные организации, ассоциации (союзы) (в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и адвокатские палаты), товарищества собственников недвижимости, к которым относятся в том числе товарищества собственников жилья, фонды (том числе общественные и благотворительные фонды), учреждения (в том числе государственные учреждения, муниципальные учреждения и частные (в том числе общественные) учреждения), автономные некоммерческие организации, публично-правовые компании и ряд других организаций.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ч. 2 ст. 14</w:t>
        </w:r>
      </w:hyperlink>
      <w:r>
        <w:t xml:space="preserve"> Федерального закона "О противодействии коррупции"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От имени или в интересах юридического лица могут действовать следующие лица: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уполномоченные совершать такие действия (бездействие) на основании закона, иного правового акта, устава, договора или доверенности;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занимающие должность в органах управления или контроля юридического лица;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имеющие право давать обязательные для этого юридического лица указания либо иным образом определять его действия (бездействие) или решения в силу прямого или косвенного </w:t>
      </w:r>
      <w:r>
        <w:lastRenderedPageBreak/>
        <w:t>участия в уставном (складочном) капитале этого юридического лица, закона, иных правовых актов или договора;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иные лица по указанию, с ведома либо одобрения вышеуказанных лиц, действующие в интересах юридического лица.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от 24.03.2005 N 5 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им меры с целью обратить внимание коллегиального органа либо администрации на невозможность исполнения данного решения, в связи с тем, что это может привести к совершению правонарушения.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4. Субъективная сторона правонарушения, предусмотренного статьей 19.28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С субъективной стороны правонарушение, предусмотренное </w:t>
      </w:r>
      <w:hyperlink r:id="rId31" w:history="1">
        <w:r>
          <w:rPr>
            <w:color w:val="0000FF"/>
          </w:rPr>
          <w:t>ст. 19.28</w:t>
        </w:r>
      </w:hyperlink>
      <w:r>
        <w:t xml:space="preserve"> КоАП РФ, может быть совершено только умышленно.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Признаки вины юридического лица закреплены в </w:t>
      </w:r>
      <w:hyperlink r:id="rId32" w:history="1">
        <w:r>
          <w:rPr>
            <w:color w:val="0000FF"/>
          </w:rPr>
          <w:t>ч. 2 ст. 2.1</w:t>
        </w:r>
      </w:hyperlink>
      <w:r>
        <w:t xml:space="preserve"> КоАП РФ. Так,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Определении</w:t>
        </w:r>
      </w:hyperlink>
      <w:r>
        <w:t xml:space="preserve"> Конституционного Суда Российской Федерации от 02.04.2009 N 486-О-О указано, что юридическое лицо может быть привлечено к административной ответственности лишь при условии наличия возможности для соблюдения соответствующих правил и норм, когда им не были приняты все необходимые, разумные и достаточные меры по их соблюдению.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Таким образом, в производстве по делу об административном правонарушении должно быть осуществлено установление вины юридического лица в совершении административного правонарушения, в том числе определение того, имелась ли у него возможность не допустить факт передачи (обещания передачи) должностному лицу незаконного вознаграждения от его имени.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Следует учитывать, что действия, указанные в </w:t>
      </w:r>
      <w:hyperlink r:id="rId34" w:history="1">
        <w:r>
          <w:rPr>
            <w:color w:val="0000FF"/>
          </w:rPr>
          <w:t>статье 19.28</w:t>
        </w:r>
      </w:hyperlink>
      <w:r>
        <w:t xml:space="preserve"> КоАП РФ от имени или в интересах юридического лица могут совершаться соответствующими физическими лицами также только умышленно. Это обстоятельство предполагает осознание, предвидение (сознательное допущение) достижения каких-либо интересов исключительно юридического лица (не своих собственных, других физических лиц или абстрактных интересов).</w:t>
      </w:r>
    </w:p>
    <w:p w:rsidR="00847713" w:rsidRDefault="0084771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713" w:rsidRDefault="008477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47713" w:rsidRDefault="00847713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847713" w:rsidRDefault="00847713">
      <w:pPr>
        <w:pStyle w:val="ConsPlusNormal"/>
        <w:spacing w:before="280"/>
        <w:ind w:firstLine="540"/>
        <w:jc w:val="both"/>
        <w:outlineLvl w:val="2"/>
      </w:pPr>
      <w:r>
        <w:t>4. Привлечение юридического лица к административной ответственности, предусмотренной статьей 19.28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Пленум Верховного Суда Российской Федерации в </w:t>
      </w:r>
      <w:hyperlink r:id="rId35" w:history="1">
        <w:r>
          <w:rPr>
            <w:color w:val="0000FF"/>
          </w:rPr>
          <w:t>постановлении</w:t>
        </w:r>
      </w:hyperlink>
      <w:r>
        <w:t xml:space="preserve"> от 09.07.2013 N 24 "О судебной практике по делам о взяточничестве и об иных коррупционных преступлениях" отметил, что привлечение должностного лица либо лица, выполняющего управленческие функции в коммерческой или иной организации, работника данной организации к уголовной ответственности за дачу взятки или незаконную передачу предмета коммерческого подкупа не освобождает юридическое лицо, от имени или в интересах которого совершены соответствующие коррупционные действия, от ответственности за незаконное вознаграждение от имени юридического лица, установленной </w:t>
      </w:r>
      <w:hyperlink r:id="rId36" w:history="1">
        <w:r>
          <w:rPr>
            <w:color w:val="0000FF"/>
          </w:rPr>
          <w:t>ст. 19.28</w:t>
        </w:r>
      </w:hyperlink>
      <w:r>
        <w:t xml:space="preserve"> КоАП РФ (</w:t>
      </w:r>
      <w:hyperlink r:id="rId37" w:history="1">
        <w:r>
          <w:rPr>
            <w:color w:val="0000FF"/>
          </w:rPr>
          <w:t>пункт 28</w:t>
        </w:r>
      </w:hyperlink>
      <w:r>
        <w:t xml:space="preserve"> постановления).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lastRenderedPageBreak/>
        <w:t xml:space="preserve">Также в Обзоре судебной практики Верховного Суда Российской Федерации за четвертый квартал 2012 года (утвержден Президиумом Верховного Суда 10.04.2013) указано, что анализ положений </w:t>
      </w:r>
      <w:hyperlink r:id="rId38" w:history="1">
        <w:r>
          <w:rPr>
            <w:color w:val="0000FF"/>
          </w:rPr>
          <w:t>ст. 19.28</w:t>
        </w:r>
      </w:hyperlink>
      <w:r>
        <w:t xml:space="preserve"> КоАП РФ и </w:t>
      </w:r>
      <w:hyperlink r:id="rId39" w:history="1">
        <w:r>
          <w:rPr>
            <w:color w:val="0000FF"/>
          </w:rPr>
          <w:t>статьи 14</w:t>
        </w:r>
      </w:hyperlink>
      <w:r>
        <w:t xml:space="preserve"> Федерального закона "О противодействии коррупции"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</w:t>
      </w:r>
      <w:hyperlink r:id="rId40" w:history="1">
        <w:r>
          <w:rPr>
            <w:color w:val="0000FF"/>
          </w:rPr>
          <w:t>статье 291</w:t>
        </w:r>
      </w:hyperlink>
      <w:r>
        <w:t xml:space="preserve"> УК РФ - дача взятки) и дела об административном правонарушении в отношении юридического лица по </w:t>
      </w:r>
      <w:hyperlink r:id="rId41" w:history="1">
        <w:r>
          <w:rPr>
            <w:color w:val="0000FF"/>
          </w:rPr>
          <w:t>ст. 19.28</w:t>
        </w:r>
      </w:hyperlink>
      <w:r>
        <w:t xml:space="preserve"> КоАП РФ (незаконное вознаграждение от имени юридического лица), в интересах которого действовало это физическое лицо.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Таким образом, при рассмотрении дела об административном правонарушении, предусмотренном </w:t>
      </w:r>
      <w:hyperlink r:id="rId42" w:history="1">
        <w:r>
          <w:rPr>
            <w:color w:val="0000FF"/>
          </w:rPr>
          <w:t>ст. 19.28</w:t>
        </w:r>
      </w:hyperlink>
      <w:r>
        <w:t xml:space="preserve"> КоАП РФ,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лица, несмотря на то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>
        <w:t>нереабилитирующим</w:t>
      </w:r>
      <w:proofErr w:type="spellEnd"/>
      <w: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>
        <w:t>нереабилитирующим</w:t>
      </w:r>
      <w:proofErr w:type="spellEnd"/>
      <w:r>
        <w:t xml:space="preserve"> основаниям не имеют заранее установленной силы при рассмотрении дела об административном правонарушении, в связи с чем подлежат оценке в совокупности со всеми собранными по делу доказательствами.</w:t>
      </w:r>
    </w:p>
    <w:p w:rsidR="00847713" w:rsidRDefault="0084771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КоАП РФ</w:t>
        </w:r>
      </w:hyperlink>
      <w:r>
        <w:t xml:space="preserve">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</w:t>
      </w:r>
      <w:hyperlink r:id="rId44" w:history="1">
        <w:r>
          <w:rPr>
            <w:color w:val="0000FF"/>
          </w:rPr>
          <w:t>ст. 19.28</w:t>
        </w:r>
      </w:hyperlink>
      <w:r>
        <w:t xml:space="preserve"> КоАП РФ, поскольку состав рассматриваемого правонарушения является оконченным с момента совершения неправомерных действий.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Вместе с тем, как указано в </w:t>
      </w:r>
      <w:hyperlink r:id="rId45" w:history="1">
        <w:r>
          <w:rPr>
            <w:color w:val="0000FF"/>
          </w:rPr>
          <w:t>Определении</w:t>
        </w:r>
      </w:hyperlink>
      <w:r>
        <w:t xml:space="preserve"> Конституционного Суда Российской Федерации от 05.06.2014 N 1308-О в случае, когда коррупционные деяния от имени юридического лица или в интересах этого лица совершаются с уведомлением и под контролем правоохранительных органов, преднамеренность в поведении физического лица отсутствует, и, соответственно, по смыслу этих положений, ни состав преступления, совершенного физическим лицом, ни состав административного правонарушения, совершенного юридическим лицом, не образуются, а указанные лица не подлежат ответственности.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center"/>
        <w:outlineLvl w:val="1"/>
      </w:pPr>
      <w:r>
        <w:t>III. Взаимодействие контрольно-надзорных органов, органов,</w:t>
      </w:r>
    </w:p>
    <w:p w:rsidR="00847713" w:rsidRDefault="00847713">
      <w:pPr>
        <w:pStyle w:val="ConsPlusNormal"/>
        <w:jc w:val="center"/>
      </w:pPr>
      <w:r>
        <w:t>осуществляющих оперативно-розыскную деятельность, и органов</w:t>
      </w:r>
    </w:p>
    <w:p w:rsidR="00847713" w:rsidRDefault="00847713">
      <w:pPr>
        <w:pStyle w:val="ConsPlusNormal"/>
        <w:jc w:val="center"/>
      </w:pPr>
      <w:r>
        <w:t>следствия с органами прокуратуры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1. Возбуждение производства по делу об административном правонарушении, предусмотренном статьей 19.28 КоАП РФ.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Возбуждение дел об административных правонарушениях, предусмотренных </w:t>
      </w:r>
      <w:hyperlink r:id="rId46" w:history="1">
        <w:r>
          <w:rPr>
            <w:color w:val="0000FF"/>
          </w:rPr>
          <w:t>ст. 19.28</w:t>
        </w:r>
      </w:hyperlink>
      <w:r>
        <w:t xml:space="preserve"> КоАП РФ, является исключительной компетенцией прокурора. Иные должностные лица такими полномочиями не наделены.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постановлении о возбуждении дела об административном правонарушении в соответствии со </w:t>
      </w:r>
      <w:hyperlink r:id="rId47" w:history="1">
        <w:r>
          <w:rPr>
            <w:color w:val="0000FF"/>
          </w:rPr>
          <w:t>ст. 28.4</w:t>
        </w:r>
      </w:hyperlink>
      <w:r>
        <w:t xml:space="preserve"> КоАП РФ, должны содержаться следующие сведения: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дата и место его составления;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lastRenderedPageBreak/>
        <w:t>должность, фамилия и инициалы лица, вынесшего постановление;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сведения о лице, в отношении которого возбуждено дело об административном правонарушении;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фамилии, имена, отчества, адреса места жительства свидетелей и потерпевших, если имеются свидетели и потерпевшие;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место, время совершения и событие административного правонарушения;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статья </w:t>
      </w:r>
      <w:hyperlink r:id="rId48" w:history="1">
        <w:r>
          <w:rPr>
            <w:color w:val="0000FF"/>
          </w:rPr>
          <w:t>КоАП РФ</w:t>
        </w:r>
      </w:hyperlink>
      <w:r>
        <w:t>, предусматривающая административную ответственность за данное административное правонарушение;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объяснение физического лица или законного представителя юридического лица, в отношении которых возбуждено дело;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иные сведения, необходимые для разрешения дела.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 случае, если необходимо проведение административного расследования, прокурором выносится постановление о возбуждении дела об административном правонарушении и проведении административного расследования (</w:t>
      </w:r>
      <w:hyperlink r:id="rId49" w:history="1">
        <w:r>
          <w:rPr>
            <w:color w:val="0000FF"/>
          </w:rPr>
          <w:t>ч. 2 ст. 28.7</w:t>
        </w:r>
      </w:hyperlink>
      <w:r>
        <w:t xml:space="preserve"> КоАП РФ).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 названном постановлении должны содержаться следующие сведения: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дата и место составления определения;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должность, фамилия и инициалы лица, составившего определение;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повод для возбуждения дела об административном правонарушении;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данные, указывающие на наличие события административного правонарушения;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статья, предусматривающая административную ответственность за данное административное правонарушение.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настоящим </w:t>
      </w:r>
      <w:hyperlink r:id="rId50" w:history="1">
        <w:r>
          <w:rPr>
            <w:color w:val="0000FF"/>
          </w:rPr>
          <w:t>Кодексом</w:t>
        </w:r>
      </w:hyperlink>
      <w:r>
        <w:t>, о чем делается соответствующая запись.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2. Состав материалов для направления прокурору с целью рассмотрения вопроса о возбуждении дела об административном правонарушении.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>Основанием для рассмотрения вопроса о возбуждении дела об административном правонарушении при поступлении в органы прокуратуры материалов контролирующих, правоохранительных и иных органов является наличие достаточных данных, указывающих на событие административного правонарушения.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 учетом приведенных выше требований законодательства к процессуальным документам, в материалах, направляемых прокурору, должна обязательно содержаться следующая информация: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1. объективные данные, указывающие на наличие события административного правонарушения, предусмотренного </w:t>
      </w:r>
      <w:hyperlink r:id="rId51" w:history="1">
        <w:r>
          <w:rPr>
            <w:color w:val="0000FF"/>
          </w:rPr>
          <w:t>ст. 19.28</w:t>
        </w:r>
      </w:hyperlink>
      <w:r>
        <w:t xml:space="preserve"> КоАП РФ.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Такими данными могут быть: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а) документы, подтверждающие факты передачи, предложения или обещания передачи </w:t>
      </w:r>
      <w:r>
        <w:lastRenderedPageBreak/>
        <w:t>должностному лицу денежных средств, ценных бумаг или иного имущества (в том числе вручение подарков, предоставление ссуды, оказание услуги, оплату развлечений, отдыха, транспортных расходов и иные вознаграждения);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б) информация, в которой содержится хотя бы одно из следующих обстоятельств: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фигурирование (участие) в этих правоотношениях юридического лица в любом качестве;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совершение указанных действий лицом, уполномоченным действовать от имени или в интересах юридического лица (учредители (участники) юридического лица, члены коллегиального органа управления юридического лица, руководители, представители, должностные лица и др.);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возможность достижения юридическим лицом каких-либо интересов в результате вышеуказанных действий (если действия совершены иными лицами).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2. сведения о заинтересованных лицах (фигурантах, участниках правоотношений).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формировании материалов, подлежащих направлению прокурору, следует уделить внимание описанию имеющихся идентификационных признаков юридического лица, таких как юридический и фактический адрес, сведения о государственной регистрации, банковские реквизиты, номер расчетного счета.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2.1. Для органов следствия направление информации должно производиться: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принятии решения об отказе в возбуждении уголовного дела - путем направления копий материалов проверки, содержащих необходимые сведения;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принятии решения о прекращении уголовного дела или приостановлении уголовного дела - путем направления копий материалов уголовного дела, содержащих необходимые сведения;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при направлении уголовного дела с обвинительным заключением - путем указания в сопроводительном документе на наличие признаков правонарушения, предусмотренного </w:t>
      </w:r>
      <w:hyperlink r:id="rId52" w:history="1">
        <w:r>
          <w:rPr>
            <w:color w:val="0000FF"/>
          </w:rPr>
          <w:t>статьей 19.28</w:t>
        </w:r>
      </w:hyperlink>
      <w:r>
        <w:t xml:space="preserve"> КоАП РФ;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случае обнаружения признаков правонарушения в ходе предварительного расследования на этапе, не предполагающем направление прокурору процессуальных документов в соответствии с </w:t>
      </w:r>
      <w:hyperlink r:id="rId53" w:history="1">
        <w:r>
          <w:rPr>
            <w:color w:val="0000FF"/>
          </w:rPr>
          <w:t>УПК РФ</w:t>
        </w:r>
      </w:hyperlink>
      <w:r>
        <w:t>, - путем направления материалов, содержащих необходимые сведения.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Сведения, являющиеся данными предварительного расследования, направляются в органы прокуратуры с соблюдением требований </w:t>
      </w:r>
      <w:hyperlink r:id="rId54" w:history="1">
        <w:r>
          <w:rPr>
            <w:color w:val="0000FF"/>
          </w:rPr>
          <w:t>ч. 3 ст. 161</w:t>
        </w:r>
      </w:hyperlink>
      <w:r>
        <w:t xml:space="preserve"> УПК РФ.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2.2. Органами, осуществляющими оперативно-розыскную деятельность: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случаях, если результаты ОРД содержат данные, указывающие на признаки административного правонарушения, предусмотренного </w:t>
      </w:r>
      <w:hyperlink r:id="rId55" w:history="1">
        <w:r>
          <w:rPr>
            <w:color w:val="0000FF"/>
          </w:rPr>
          <w:t>статьей 19.28</w:t>
        </w:r>
      </w:hyperlink>
      <w:r>
        <w:t xml:space="preserve"> КоАП РФ, соответствующая информация в объеме, определяемом руководителем оперативного подразделения, незамедлительно направляется прокурору для решения вопроса о возбуждении дела об административном правонарушении с соблюдением установленного законодательством порядка рассекречивания.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Контрольно-надзорными органами могут быть направлены любые материалы, содержащие необходимые сведения и информацию. Такими могут быть, в частности, поступившие от государственных служащих уведомления о склонении к совершению коррупционных правонарушений, выявленные факты получения в связи с исполнением должностных обязанностей государственными служащими от юридических лиц (иных лиц, действующих от имени или в </w:t>
      </w:r>
      <w:r>
        <w:lastRenderedPageBreak/>
        <w:t>интересах юридических лиц) подарков, денежного вознаграждения, ссуд, услуг, оплаты развлечений, отдыха, транспортных расходов и иные вознаграждения, иные нарушения установленных законодательством запретов, связанные с получением материальной выгоды. Эта информация направляется незамедлительно.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наличии иных сведений и информации, имеющих значение для решения вопроса о возбуждении дела об административном правонарушении, они также должны быть направлены прокурору.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изменении обстоятельств, имеющих значение для принятия решения о возбуждении дела об административном правонарушении, установленном после направления соответствующих материалов прокурору, орган, направивший материалы, незамедлительно информирует об этом прокурора.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3. Выявление правонарушений органами прокуратуры.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Прокурорами при осуществлении надзорной деятельности признаки правонарушений, предусмотренных </w:t>
      </w:r>
      <w:hyperlink r:id="rId56" w:history="1">
        <w:r>
          <w:rPr>
            <w:color w:val="0000FF"/>
          </w:rPr>
          <w:t>статьей 19.28</w:t>
        </w:r>
      </w:hyperlink>
      <w:r>
        <w:t xml:space="preserve"> КоАП РФ, устанавливаются путем анализа и оценки сведений, содержащихся в: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копиях процессуальных документов, поступающих в соответствии с требованиями </w:t>
      </w:r>
      <w:hyperlink r:id="rId57" w:history="1">
        <w:r>
          <w:rPr>
            <w:color w:val="0000FF"/>
          </w:rPr>
          <w:t>УПК РФ</w:t>
        </w:r>
      </w:hyperlink>
      <w:r>
        <w:t>, а также в ходе изучения материалов уголовных дел, поступивших с обвинительными заключениями и оконченных производством по иным основаниям;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материалах надзора за оперативно-розыскной деятельностью;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поступившей в органы прокуратуры информации (обращений граждан, должностных лиц, сообщений средств массовой информации и т.п.);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материалах гражданских, арбитражных и административных дел;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результатах анализа прокурорской и иной правоприменительной практики.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Данная работа должна проводиться прокурорами на постоянной основе.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4. Срок направления материалов прокурору с целью рассмотрения вопроса о возбуждении дела об административном правонарушении.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Частью 1 статьи 4.5</w:t>
        </w:r>
      </w:hyperlink>
      <w:r>
        <w:t xml:space="preserve"> КоАП РФ установлен срок давности привлечения к административной ответственности за правонарушение, предусмотренное </w:t>
      </w:r>
      <w:hyperlink r:id="rId59" w:history="1">
        <w:r>
          <w:rPr>
            <w:color w:val="0000FF"/>
          </w:rPr>
          <w:t>ст. 19.28</w:t>
        </w:r>
      </w:hyperlink>
      <w:r>
        <w:t xml:space="preserve"> КоАП РФ, - шесть лет со дня совершения административного правонарушения.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Вместе с тем несвоевременное направление соответствующих материалов прокурору может привести к невозможности исполнения решения суда о наложении на юридическое лицо административного наказания в виде штрафа.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В связи с этим необходимо исключить случаи необоснованного затягивания направления соответствующих материалов в органы прокуратуры.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5. Рассмотрение в органах прокуратуры информации, поступившей из правоохранительных и иных органов.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17.01.1002 N 2202-1 "О прокуратуре Российской Федерации" не содержит специальных норм относительно процедуры возбуждения дел об административных правонарушениях. С учетом этого на прокурора распространяются общие положения </w:t>
      </w:r>
      <w:hyperlink r:id="rId61" w:history="1">
        <w:r>
          <w:rPr>
            <w:color w:val="0000FF"/>
          </w:rPr>
          <w:t>КоАП РФ</w:t>
        </w:r>
      </w:hyperlink>
      <w:r>
        <w:t xml:space="preserve">, включая требование о принятии процессуального решения в установленные </w:t>
      </w:r>
      <w:hyperlink r:id="rId62" w:history="1">
        <w:r>
          <w:rPr>
            <w:color w:val="0000FF"/>
          </w:rPr>
          <w:t>ст. 28.5</w:t>
        </w:r>
      </w:hyperlink>
      <w:r>
        <w:t xml:space="preserve"> КоАП РФ сроки, </w:t>
      </w:r>
      <w:r>
        <w:lastRenderedPageBreak/>
        <w:t>то есть немедленно после выявления, либо в течение двух суток, если требуется дополнительное выяснение обстоятельств дела, данных о физическом лице или сведений о юридическом лице, в отношении которых возбуждается дело об административном правонарушении.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При этом в целях недопущения фактов незаконных (необоснованных) решений о возбуждении дел об административных правонарушениях необходимо до вынесения постановления, используя полномочия, предоставленные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устанавливать все необходимые для этого процессуального решения обстоятельства.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При необходимости проведения административного расследования прокурором выносится соответствующее постановление в порядке, предусмотренном </w:t>
      </w:r>
      <w:hyperlink r:id="rId64" w:history="1">
        <w:r>
          <w:rPr>
            <w:color w:val="0000FF"/>
          </w:rPr>
          <w:t>ст. 28.7</w:t>
        </w:r>
      </w:hyperlink>
      <w:r>
        <w:t xml:space="preserve"> КоАП РФ.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Срок проведения административного расследования не может превышать один месяц, а в исключительных случаях, при наличии решения уполномоченного должностного лица о его продлении - двух месяцев.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По окончании административного расследования выносится постановление о возбуждении либо о прекращении дела об административном правонарушении.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Сведения, являющиеся данными предварительного расследования, рассматриваются (изучаются) в органах прокуратуры с соблюдением требований </w:t>
      </w:r>
      <w:hyperlink r:id="rId65" w:history="1">
        <w:r>
          <w:rPr>
            <w:color w:val="0000FF"/>
          </w:rPr>
          <w:t>ч. 3 ст. 161</w:t>
        </w:r>
      </w:hyperlink>
      <w:r>
        <w:t xml:space="preserve"> УПК РФ.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рассмотрении материалов прокурорами должны соблюдаться требования законодательства о защите сведений, составляющих государственную тайну.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В случае неполноты представленных материалов для принятия процессуального решения, прокурор может, руководствуясь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иными положениями законодательства, запросить дополнительные сведения или документы в органе, направившем материалы. Если недостающие сведения могут быть предоставлены иными органами или организациями, прокурор вправе направить соответствующий запрос непосредственно в данный орган или организацию.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При установлении невозможности восполнить недостающие материалы прокурор информирует о данном факте орган, направивший материалы, с одновременным предложением, в случае появления дополнительных сведений либо документов, представить их в орган прокуратуры.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О результатах рассмотрения поступивших материалов, в том числе в случае принятия по ним процессуального решения, прокурор информирует орган, направивший материалы в 10-дневный срок после принятия соответствующего решения.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6. Обеспечение полноты информации направляемой контрольно-надзорными органами, органами, осуществляющими оперативно-розыскную деятельность, и органами следствия.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>Прокурорам, при проведении надзорных проверок в органах, осуществляющих оперативно-розыскную деятельность, предварительное следствие, контрольно-надзорных органах целесообразно проверять наличие оснований для направления информации с целью рассмотрения вопроса о возбуждении дела об административном правонарушении и производить сверку с поступившими сведениями.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  <w:outlineLvl w:val="2"/>
      </w:pPr>
      <w:r>
        <w:t>7. Организационные мероприятия и использование Методических рекомендаций.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ind w:firstLine="540"/>
        <w:jc w:val="both"/>
      </w:pPr>
      <w:r>
        <w:t xml:space="preserve">Для обеспечения формирования единого подхода к работе по выявлению признаков административного правонарушения, предусмотренного </w:t>
      </w:r>
      <w:hyperlink r:id="rId67" w:history="1">
        <w:r>
          <w:rPr>
            <w:color w:val="0000FF"/>
          </w:rPr>
          <w:t>ст. 19.28</w:t>
        </w:r>
      </w:hyperlink>
      <w:r>
        <w:t xml:space="preserve"> КоАП РФ, подготовке и </w:t>
      </w:r>
      <w:r>
        <w:lastRenderedPageBreak/>
        <w:t>направлению соответствующих материалов для решения вопроса о возбуждении дела об административном правонарушении, рассмотрению и принятию решений по данным материалам прокурорами совместно с правоохранительными и контролирующими органам рекомендуется на регулярной основе практиковать следующие мероприятия: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проведение совместных с заинтересованными органами и организациями совещаний, направленных на активизацию данной работы;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 xml:space="preserve">проведение обучающих мероприятий для работников соответствующих органов (круглых столов, семинаров и т.д.) для разъяснения практики применения антикоррупционного законодательства, решения проблемных вопросов </w:t>
      </w:r>
      <w:proofErr w:type="spellStart"/>
      <w:r>
        <w:t>правоприменения</w:t>
      </w:r>
      <w:proofErr w:type="spellEnd"/>
      <w:r>
        <w:t>;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проведение оперативных совещаний по конкретным материалам с целью учета мнения всех участников правоохранительной работы и выработки оптимальной стратегии реализации имеющихся сведений.</w:t>
      </w:r>
    </w:p>
    <w:p w:rsidR="00847713" w:rsidRDefault="00847713">
      <w:pPr>
        <w:pStyle w:val="ConsPlusNormal"/>
        <w:spacing w:before="220"/>
        <w:ind w:firstLine="540"/>
        <w:jc w:val="both"/>
      </w:pPr>
      <w:r>
        <w:t>Прокурорам надлежит организовать совместную работу, направленную на сбалансированное достижение целей уголовного преследования, оперативно-розыскной деятельности, законодательства об административной ответственности и решение главной задачи правоохранительной деятельности - обеспечение неотвратимости ответственности виновных лиц за коррупционные деяния.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right"/>
      </w:pPr>
      <w:r>
        <w:t>Генеральная прокуратура</w:t>
      </w:r>
    </w:p>
    <w:p w:rsidR="00847713" w:rsidRDefault="00847713">
      <w:pPr>
        <w:pStyle w:val="ConsPlusNormal"/>
        <w:jc w:val="right"/>
      </w:pPr>
      <w:r>
        <w:t>Российской Федерации</w:t>
      </w: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jc w:val="both"/>
      </w:pPr>
    </w:p>
    <w:p w:rsidR="00847713" w:rsidRDefault="00847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A70" w:rsidRDefault="00D51A70">
      <w:bookmarkStart w:id="1" w:name="_GoBack"/>
      <w:bookmarkEnd w:id="1"/>
    </w:p>
    <w:sectPr w:rsidR="00D51A70" w:rsidSect="00EF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13"/>
    <w:rsid w:val="00847713"/>
    <w:rsid w:val="00D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74D5-AB23-4D9A-989D-449908B0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48724E4EF78AE88F0937A72704E8FB8A2001CF0FBEA69A069915D5E381D8988EAA5C2D54A7G3a6I" TargetMode="External"/><Relationship Id="rId18" Type="http://schemas.openxmlformats.org/officeDocument/2006/relationships/hyperlink" Target="consultantplus://offline/ref=2748724E4EF78AE88F0937A72704E8FB8B290BCB03BAA69A069915D5E381D8988EAA5C2E52A537B9GBaBI" TargetMode="External"/><Relationship Id="rId26" Type="http://schemas.openxmlformats.org/officeDocument/2006/relationships/hyperlink" Target="consultantplus://offline/ref=2748724E4EF78AE88F0937A72704E8FB8A2001CF0FBEA69A069915D5E381D8988EAA5C2D54A7G3a6I" TargetMode="External"/><Relationship Id="rId39" Type="http://schemas.openxmlformats.org/officeDocument/2006/relationships/hyperlink" Target="consultantplus://offline/ref=2748724E4EF78AE88F0937A72704E8FB8B290BCB03BAA69A069915D5E381D8988EAA5C2E52A537B9GBaBI" TargetMode="External"/><Relationship Id="rId21" Type="http://schemas.openxmlformats.org/officeDocument/2006/relationships/hyperlink" Target="consultantplus://offline/ref=2748724E4EF78AE88F0937A72704E8FB8A2001CF0FBEA69A069915D5E381D8988EAA5C2D54A7G3a6I" TargetMode="External"/><Relationship Id="rId34" Type="http://schemas.openxmlformats.org/officeDocument/2006/relationships/hyperlink" Target="consultantplus://offline/ref=2748724E4EF78AE88F0937A72704E8FB8A2001CF0FBEA69A069915D5E381D8988EAA5C2D54A7G3a6I" TargetMode="External"/><Relationship Id="rId42" Type="http://schemas.openxmlformats.org/officeDocument/2006/relationships/hyperlink" Target="consultantplus://offline/ref=2748724E4EF78AE88F0937A72704E8FB8A2001CF0FBEA69A069915D5E381D8988EAA5C2D54A7G3a6I" TargetMode="External"/><Relationship Id="rId47" Type="http://schemas.openxmlformats.org/officeDocument/2006/relationships/hyperlink" Target="consultantplus://offline/ref=2748724E4EF78AE88F0937A72704E8FB8A2001CF0FBEA69A069915D5E381D8988EAA5C2E52A730B0GBaFI" TargetMode="External"/><Relationship Id="rId50" Type="http://schemas.openxmlformats.org/officeDocument/2006/relationships/hyperlink" Target="consultantplus://offline/ref=2748724E4EF78AE88F0937A72704E8FB8A2001CF0FBEA69A069915D5E3G8a1I" TargetMode="External"/><Relationship Id="rId55" Type="http://schemas.openxmlformats.org/officeDocument/2006/relationships/hyperlink" Target="consultantplus://offline/ref=2748724E4EF78AE88F0937A72704E8FB8A2001CF0FBEA69A069915D5E381D8988EAA5C2D54A7G3a6I" TargetMode="External"/><Relationship Id="rId63" Type="http://schemas.openxmlformats.org/officeDocument/2006/relationships/hyperlink" Target="consultantplus://offline/ref=2748724E4EF78AE88F0937A72704E8FB8A2006CF00B6A69A069915D5E3G8a1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748724E4EF78AE88F0929BC3204E8FB882203CF03BFA69A069915D5E3G8a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8724E4EF78AE88F0937A72704E8FB8A2001CF0FBEA69A069915D5E381D8988EAA5C2D54A7G3a6I" TargetMode="External"/><Relationship Id="rId29" Type="http://schemas.openxmlformats.org/officeDocument/2006/relationships/hyperlink" Target="consultantplus://offline/ref=2748724E4EF78AE88F0937A72704E8FB8B290BCB03BAA69A069915D5E381D8988EAA5C2E52A537B9GB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724E4EF78AE88F0937A72704E8FB882801CE05BCA69A069915D5E381D8988EAA5C2E52A537BEGBaBI" TargetMode="External"/><Relationship Id="rId11" Type="http://schemas.openxmlformats.org/officeDocument/2006/relationships/hyperlink" Target="consultantplus://offline/ref=2748724E4EF78AE88F0929BC3204E8FB882203CF03BFA69A069915D5E381D8988EAA5C2E52A534B8GBa8I" TargetMode="External"/><Relationship Id="rId24" Type="http://schemas.openxmlformats.org/officeDocument/2006/relationships/hyperlink" Target="consultantplus://offline/ref=2748724E4EF78AE88F0937A72704E8FB8A2001CF0FBEA69A069915D5E381D8988EAA5C2D54A7G3a6I" TargetMode="External"/><Relationship Id="rId32" Type="http://schemas.openxmlformats.org/officeDocument/2006/relationships/hyperlink" Target="consultantplus://offline/ref=2748724E4EF78AE88F0937A72704E8FB8A2001CF0FBEA69A069915D5E381D8988EAA5C2E52A536BCGBaBI" TargetMode="External"/><Relationship Id="rId37" Type="http://schemas.openxmlformats.org/officeDocument/2006/relationships/hyperlink" Target="consultantplus://offline/ref=2748724E4EF78AE88F0937A72704E8FB882507CA02B7A69A069915D5E381D8988EAA5C2E52A536BEGBa0I" TargetMode="External"/><Relationship Id="rId40" Type="http://schemas.openxmlformats.org/officeDocument/2006/relationships/hyperlink" Target="consultantplus://offline/ref=2748724E4EF78AE88F0937A72704E8FB8A2001CA0EB8A69A069915D5E381D8988EAA5C2B5AGAa1I" TargetMode="External"/><Relationship Id="rId45" Type="http://schemas.openxmlformats.org/officeDocument/2006/relationships/hyperlink" Target="consultantplus://offline/ref=2748724E4EF78AE88F0937A72704E8FB882506C707BAA69A069915D5E3G8a1I" TargetMode="External"/><Relationship Id="rId53" Type="http://schemas.openxmlformats.org/officeDocument/2006/relationships/hyperlink" Target="consultantplus://offline/ref=2748724E4EF78AE88F0937A72704E8FB8A2001CA0EB6A69A069915D5E3G8a1I" TargetMode="External"/><Relationship Id="rId58" Type="http://schemas.openxmlformats.org/officeDocument/2006/relationships/hyperlink" Target="consultantplus://offline/ref=2748724E4EF78AE88F0937A72704E8FB8A2001CF0FBEA69A069915D5E381D8988EAA5C2957A4G3aFI" TargetMode="External"/><Relationship Id="rId66" Type="http://schemas.openxmlformats.org/officeDocument/2006/relationships/hyperlink" Target="consultantplus://offline/ref=2748724E4EF78AE88F0937A72704E8FB8A2006CF00B6A69A069915D5E3G8a1I" TargetMode="External"/><Relationship Id="rId5" Type="http://schemas.openxmlformats.org/officeDocument/2006/relationships/hyperlink" Target="consultantplus://offline/ref=2748724E4EF78AE88F0937A72704E8FB8A2001CF0FBEA69A069915D5E381D8988EAA5C2D54A7G3a6I" TargetMode="External"/><Relationship Id="rId15" Type="http://schemas.openxmlformats.org/officeDocument/2006/relationships/hyperlink" Target="consultantplus://offline/ref=2748724E4EF78AE88F0937A72704E8FB8A2001CF0FBEA69A069915D5E381D8988EAA5C2D54A7G3a6I" TargetMode="External"/><Relationship Id="rId23" Type="http://schemas.openxmlformats.org/officeDocument/2006/relationships/hyperlink" Target="consultantplus://offline/ref=2748724E4EF78AE88F0937A72704E8FB88250BCB03BBA69A069915D5E3G8a1I" TargetMode="External"/><Relationship Id="rId28" Type="http://schemas.openxmlformats.org/officeDocument/2006/relationships/hyperlink" Target="consultantplus://offline/ref=2748724E4EF78AE88F0937A72704E8FB8B2906C80EBDA69A069915D5E3G8a1I" TargetMode="External"/><Relationship Id="rId36" Type="http://schemas.openxmlformats.org/officeDocument/2006/relationships/hyperlink" Target="consultantplus://offline/ref=2748724E4EF78AE88F0937A72704E8FB8A2001CF0FBEA69A069915D5E381D8988EAA5C2D54A7G3a6I" TargetMode="External"/><Relationship Id="rId49" Type="http://schemas.openxmlformats.org/officeDocument/2006/relationships/hyperlink" Target="consultantplus://offline/ref=2748724E4EF78AE88F0937A72704E8FB8A2001CF0FBEA69A069915D5E381D8988EAA5C2E52A730B1GBa1I" TargetMode="External"/><Relationship Id="rId57" Type="http://schemas.openxmlformats.org/officeDocument/2006/relationships/hyperlink" Target="consultantplus://offline/ref=2748724E4EF78AE88F0937A72704E8FB8A2001CA0EB6A69A069915D5E3G8a1I" TargetMode="External"/><Relationship Id="rId61" Type="http://schemas.openxmlformats.org/officeDocument/2006/relationships/hyperlink" Target="consultantplus://offline/ref=2748724E4EF78AE88F0937A72704E8FB8A2001CF0FBEA69A069915D5E3G8a1I" TargetMode="External"/><Relationship Id="rId10" Type="http://schemas.openxmlformats.org/officeDocument/2006/relationships/hyperlink" Target="consultantplus://offline/ref=2748724E4EF78AE88F0929BC3204E8FB882203CF03BFA69A069915D5E381D8988EAA5C2E52A536BDGBa8I" TargetMode="External"/><Relationship Id="rId19" Type="http://schemas.openxmlformats.org/officeDocument/2006/relationships/hyperlink" Target="consultantplus://offline/ref=2748724E4EF78AE88F0937A72704E8FB8A2001CF0FBEA69A069915D5E3G8a1I" TargetMode="External"/><Relationship Id="rId31" Type="http://schemas.openxmlformats.org/officeDocument/2006/relationships/hyperlink" Target="consultantplus://offline/ref=2748724E4EF78AE88F0937A72704E8FB8A2001CF0FBEA69A069915D5E381D8988EAA5C2D54A7G3a6I" TargetMode="External"/><Relationship Id="rId44" Type="http://schemas.openxmlformats.org/officeDocument/2006/relationships/hyperlink" Target="consultantplus://offline/ref=2748724E4EF78AE88F0937A72704E8FB8A2001CF0FBEA69A069915D5E381D8988EAA5C2D54A7G3a6I" TargetMode="External"/><Relationship Id="rId52" Type="http://schemas.openxmlformats.org/officeDocument/2006/relationships/hyperlink" Target="consultantplus://offline/ref=2748724E4EF78AE88F0937A72704E8FB8A2001CF0FBEA69A069915D5E381D8988EAA5C2D54A7G3a6I" TargetMode="External"/><Relationship Id="rId60" Type="http://schemas.openxmlformats.org/officeDocument/2006/relationships/hyperlink" Target="consultantplus://offline/ref=2748724E4EF78AE88F0937A72704E8FB8A2006CF00B6A69A069915D5E3G8a1I" TargetMode="External"/><Relationship Id="rId65" Type="http://schemas.openxmlformats.org/officeDocument/2006/relationships/hyperlink" Target="consultantplus://offline/ref=2748724E4EF78AE88F0937A72704E8FB8A2001CA0EB6A69A069915D5E381D8988EAA5C2E51A3G3a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48724E4EF78AE88F0937A72704E8FB882205CF04BEA69A069915D5E381D8988EAA5C2E52A536BAGBaDI" TargetMode="External"/><Relationship Id="rId14" Type="http://schemas.openxmlformats.org/officeDocument/2006/relationships/hyperlink" Target="consultantplus://offline/ref=2748724E4EF78AE88F0937A72704E8FB882801CE05BCA69A069915D5E381D8988EAA5C2E52A537BEGBaBI" TargetMode="External"/><Relationship Id="rId22" Type="http://schemas.openxmlformats.org/officeDocument/2006/relationships/hyperlink" Target="consultantplus://offline/ref=2748724E4EF78AE88F0937A72704E8FB882601C702BFA69A069915D5E3G8a1I" TargetMode="External"/><Relationship Id="rId27" Type="http://schemas.openxmlformats.org/officeDocument/2006/relationships/hyperlink" Target="consultantplus://offline/ref=2748724E4EF78AE88F0937A72704E8FB8B2906C80EBDA69A069915D5E381D8988EAA5C2E53A0G3aFI" TargetMode="External"/><Relationship Id="rId30" Type="http://schemas.openxmlformats.org/officeDocument/2006/relationships/hyperlink" Target="consultantplus://offline/ref=2748724E4EF78AE88F0937A72704E8FB882504CA04B9A69A069915D5E3G8a1I" TargetMode="External"/><Relationship Id="rId35" Type="http://schemas.openxmlformats.org/officeDocument/2006/relationships/hyperlink" Target="consultantplus://offline/ref=2748724E4EF78AE88F0937A72704E8FB882507CA02B7A69A069915D5E3G8a1I" TargetMode="External"/><Relationship Id="rId43" Type="http://schemas.openxmlformats.org/officeDocument/2006/relationships/hyperlink" Target="consultantplus://offline/ref=2748724E4EF78AE88F0937A72704E8FB8A2001CF0FBEA69A069915D5E3G8a1I" TargetMode="External"/><Relationship Id="rId48" Type="http://schemas.openxmlformats.org/officeDocument/2006/relationships/hyperlink" Target="consultantplus://offline/ref=2748724E4EF78AE88F0937A72704E8FB8A2001CF0FBEA69A069915D5E3G8a1I" TargetMode="External"/><Relationship Id="rId56" Type="http://schemas.openxmlformats.org/officeDocument/2006/relationships/hyperlink" Target="consultantplus://offline/ref=2748724E4EF78AE88F0937A72704E8FB8A2001CF0FBEA69A069915D5E381D8988EAA5C2D54A7G3a6I" TargetMode="External"/><Relationship Id="rId64" Type="http://schemas.openxmlformats.org/officeDocument/2006/relationships/hyperlink" Target="consultantplus://offline/ref=2748724E4EF78AE88F0937A72704E8FB8A2001CF0FBEA69A069915D5E381D8988EAA5C2E52A730B1GBaF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748724E4EF78AE88F0929BC3204E8FB882203CF03BFA69A069915D5E3G8a1I" TargetMode="External"/><Relationship Id="rId51" Type="http://schemas.openxmlformats.org/officeDocument/2006/relationships/hyperlink" Target="consultantplus://offline/ref=2748724E4EF78AE88F0937A72704E8FB8A2001CF0FBEA69A069915D5E381D8988EAA5C2D54A7G3a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48724E4EF78AE88F0929BC3204E8FB882203CF03BFA69A069915D5E3G8a1I" TargetMode="External"/><Relationship Id="rId17" Type="http://schemas.openxmlformats.org/officeDocument/2006/relationships/hyperlink" Target="consultantplus://offline/ref=2748724E4EF78AE88F0929BC3204E8FB88260BC603BFA69A069915D5E381D8988EAA5C2E52A535BFGBaFI" TargetMode="External"/><Relationship Id="rId25" Type="http://schemas.openxmlformats.org/officeDocument/2006/relationships/hyperlink" Target="consultantplus://offline/ref=2748724E4EF78AE88F0937A72704E8FB8A2001CF0FBEA69A069915D5E381D8988EAA5C2D54A7G3a6I" TargetMode="External"/><Relationship Id="rId33" Type="http://schemas.openxmlformats.org/officeDocument/2006/relationships/hyperlink" Target="consultantplus://offline/ref=2748724E4EF78AE88F0937A72704E8FB812901CC03B4FB900EC019D7GEa4I" TargetMode="External"/><Relationship Id="rId38" Type="http://schemas.openxmlformats.org/officeDocument/2006/relationships/hyperlink" Target="consultantplus://offline/ref=2748724E4EF78AE88F0937A72704E8FB8A2001CF0FBEA69A069915D5E381D8988EAA5C2D54A7G3a6I" TargetMode="External"/><Relationship Id="rId46" Type="http://schemas.openxmlformats.org/officeDocument/2006/relationships/hyperlink" Target="consultantplus://offline/ref=2748724E4EF78AE88F0937A72704E8FB8A2001CF0FBEA69A069915D5E381D8988EAA5C2D54A7G3a6I" TargetMode="External"/><Relationship Id="rId59" Type="http://schemas.openxmlformats.org/officeDocument/2006/relationships/hyperlink" Target="consultantplus://offline/ref=2748724E4EF78AE88F0937A72704E8FB8A2001CF0FBEA69A069915D5E381D8988EAA5C2D54A7G3a6I" TargetMode="External"/><Relationship Id="rId67" Type="http://schemas.openxmlformats.org/officeDocument/2006/relationships/hyperlink" Target="consultantplus://offline/ref=2748724E4EF78AE88F0937A72704E8FB8A2001CF0FBEA69A069915D5E381D8988EAA5C2D54A7G3a6I" TargetMode="External"/><Relationship Id="rId20" Type="http://schemas.openxmlformats.org/officeDocument/2006/relationships/hyperlink" Target="consultantplus://offline/ref=2748724E4EF78AE88F0937A72704E8FB882300C907B6A69A069915D5E3G8a1I" TargetMode="External"/><Relationship Id="rId41" Type="http://schemas.openxmlformats.org/officeDocument/2006/relationships/hyperlink" Target="consultantplus://offline/ref=2748724E4EF78AE88F0937A72704E8FB8A2001CF0FBEA69A069915D5E381D8988EAA5C2D54A7G3a6I" TargetMode="External"/><Relationship Id="rId54" Type="http://schemas.openxmlformats.org/officeDocument/2006/relationships/hyperlink" Target="consultantplus://offline/ref=2748724E4EF78AE88F0937A72704E8FB8A2001CA0EB6A69A069915D5E381D8988EAA5C2E51A3G3a5I" TargetMode="External"/><Relationship Id="rId62" Type="http://schemas.openxmlformats.org/officeDocument/2006/relationships/hyperlink" Target="consultantplus://offline/ref=2748724E4EF78AE88F0937A72704E8FB8A2001CF0FBEA69A069915D5E381D8988EAA5C2E52A730B1GB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42724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Томилова</dc:creator>
  <cp:keywords/>
  <dc:description/>
  <cp:lastModifiedBy>Марина Томилова</cp:lastModifiedBy>
  <cp:revision>1</cp:revision>
  <dcterms:created xsi:type="dcterms:W3CDTF">2018-10-04T08:26:00Z</dcterms:created>
  <dcterms:modified xsi:type="dcterms:W3CDTF">2018-10-04T08:30:00Z</dcterms:modified>
</cp:coreProperties>
</file>